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62D" w:rsidRDefault="005922ED" w:rsidP="006B6512">
      <w:pPr>
        <w:widowControl/>
        <w:spacing w:line="560" w:lineRule="exact"/>
        <w:jc w:val="center"/>
        <w:rPr>
          <w:rFonts w:ascii="方正小标宋简体" w:eastAsia="方正小标宋简体" w:hAnsi="宋体" w:cs="宋体"/>
          <w:bCs/>
          <w:kern w:val="0"/>
          <w:sz w:val="44"/>
          <w:szCs w:val="44"/>
        </w:rPr>
      </w:pPr>
      <w:r w:rsidRPr="0035462D">
        <w:rPr>
          <w:rFonts w:ascii="方正小标宋简体" w:eastAsia="方正小标宋简体" w:hAnsi="宋体" w:cs="宋体" w:hint="eastAsia"/>
          <w:bCs/>
          <w:kern w:val="0"/>
          <w:sz w:val="44"/>
          <w:szCs w:val="44"/>
        </w:rPr>
        <w:t>南通市房屋建筑</w:t>
      </w:r>
      <w:bookmarkStart w:id="0" w:name="_GoBack"/>
      <w:bookmarkEnd w:id="0"/>
      <w:r w:rsidRPr="0035462D">
        <w:rPr>
          <w:rFonts w:ascii="方正小标宋简体" w:eastAsia="方正小标宋简体" w:hAnsi="宋体" w:cs="宋体" w:hint="eastAsia"/>
          <w:bCs/>
          <w:kern w:val="0"/>
          <w:sz w:val="44"/>
          <w:szCs w:val="44"/>
        </w:rPr>
        <w:t>和市政基础设施</w:t>
      </w:r>
    </w:p>
    <w:p w:rsidR="00D44DEC" w:rsidRPr="0035462D" w:rsidRDefault="005922ED" w:rsidP="0035462D">
      <w:pPr>
        <w:widowControl/>
        <w:spacing w:line="560" w:lineRule="exact"/>
        <w:jc w:val="center"/>
        <w:rPr>
          <w:rFonts w:ascii="方正小标宋简体" w:eastAsia="方正小标宋简体" w:hAnsi="宋体" w:cs="宋体"/>
          <w:bCs/>
          <w:kern w:val="0"/>
          <w:sz w:val="44"/>
          <w:szCs w:val="44"/>
        </w:rPr>
      </w:pPr>
      <w:r w:rsidRPr="0035462D">
        <w:rPr>
          <w:rFonts w:ascii="方正小标宋简体" w:eastAsia="方正小标宋简体" w:hAnsi="宋体" w:cs="宋体" w:hint="eastAsia"/>
          <w:bCs/>
          <w:kern w:val="0"/>
          <w:sz w:val="44"/>
          <w:szCs w:val="44"/>
        </w:rPr>
        <w:t>工程质量安全行为“黑名单”管理暂行办法</w:t>
      </w:r>
    </w:p>
    <w:p w:rsidR="00D44DEC" w:rsidRPr="0035462D" w:rsidRDefault="00D44DEC" w:rsidP="0035462D">
      <w:pPr>
        <w:widowControl/>
        <w:spacing w:line="560" w:lineRule="exact"/>
        <w:jc w:val="left"/>
        <w:rPr>
          <w:rFonts w:ascii="宋体" w:cs="宋体"/>
          <w:bCs/>
          <w:kern w:val="0"/>
          <w:sz w:val="24"/>
          <w:szCs w:val="24"/>
        </w:rPr>
      </w:pPr>
    </w:p>
    <w:p w:rsidR="00D44DEC" w:rsidRDefault="005922ED" w:rsidP="0035462D">
      <w:pPr>
        <w:pStyle w:val="a7"/>
        <w:widowControl/>
        <w:numPr>
          <w:ilvl w:val="0"/>
          <w:numId w:val="1"/>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为贯彻落实《国务院办公厅关于促进建筑业持续健康发展的意见》（国办发﹝</w:t>
      </w:r>
      <w:r w:rsidRPr="005922ED">
        <w:rPr>
          <w:rFonts w:ascii="方正仿宋_GBK" w:eastAsia="方正仿宋_GBK" w:hAnsi="仿宋" w:cs="宋体"/>
          <w:bCs/>
          <w:kern w:val="0"/>
          <w:sz w:val="32"/>
          <w:szCs w:val="32"/>
        </w:rPr>
        <w:t>2017﹞19号），加强对房屋建筑和市政基础设施工程</w:t>
      </w:r>
      <w:r w:rsidRPr="005922ED">
        <w:rPr>
          <w:rFonts w:ascii="方正仿宋_GBK" w:eastAsia="方正仿宋_GBK" w:hAnsi="仿宋" w:cs="宋体" w:hint="eastAsia"/>
          <w:bCs/>
          <w:kern w:val="0"/>
          <w:sz w:val="32"/>
          <w:szCs w:val="32"/>
        </w:rPr>
        <w:t>的监管，不断提升我市房屋建筑和市政基础设施工程质量安全水平，根据《中华人民共和国建筑法》、《建筑市场信用管理暂行办法》等有关法律、法规规定，结合我市实际，制定本办法。</w:t>
      </w:r>
    </w:p>
    <w:p w:rsidR="00D44DEC" w:rsidRDefault="005922ED" w:rsidP="0035462D">
      <w:pPr>
        <w:pStyle w:val="a7"/>
        <w:widowControl/>
        <w:numPr>
          <w:ilvl w:val="0"/>
          <w:numId w:val="1"/>
        </w:numPr>
        <w:spacing w:line="560" w:lineRule="exact"/>
        <w:ind w:left="0" w:firstLineChars="202" w:firstLine="646"/>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本办法所称的</w:t>
      </w:r>
      <w:r w:rsidR="00931A2D">
        <w:rPr>
          <w:rFonts w:ascii="方正仿宋_GBK" w:eastAsia="方正仿宋_GBK" w:hAnsi="仿宋" w:cs="宋体" w:hint="eastAsia"/>
          <w:bCs/>
          <w:kern w:val="0"/>
          <w:sz w:val="32"/>
          <w:szCs w:val="32"/>
        </w:rPr>
        <w:t>“‘</w:t>
      </w:r>
      <w:r w:rsidRPr="005922ED">
        <w:rPr>
          <w:rFonts w:ascii="方正仿宋_GBK" w:eastAsia="方正仿宋_GBK" w:hAnsi="仿宋" w:cs="宋体" w:hint="eastAsia"/>
          <w:bCs/>
          <w:kern w:val="0"/>
          <w:sz w:val="32"/>
          <w:szCs w:val="32"/>
        </w:rPr>
        <w:t>黑名单</w:t>
      </w:r>
      <w:r w:rsidR="00931A2D">
        <w:rPr>
          <w:rFonts w:ascii="方正仿宋_GBK" w:eastAsia="方正仿宋_GBK" w:hAnsi="仿宋" w:cs="宋体" w:hint="eastAsia"/>
          <w:bCs/>
          <w:kern w:val="0"/>
          <w:sz w:val="32"/>
          <w:szCs w:val="32"/>
        </w:rPr>
        <w:t>’</w:t>
      </w:r>
      <w:r w:rsidRPr="005922ED">
        <w:rPr>
          <w:rFonts w:ascii="方正仿宋_GBK" w:eastAsia="方正仿宋_GBK" w:hAnsi="仿宋" w:cs="宋体" w:hint="eastAsia"/>
          <w:bCs/>
          <w:kern w:val="0"/>
          <w:sz w:val="32"/>
          <w:szCs w:val="32"/>
        </w:rPr>
        <w:t>管理</w:t>
      </w:r>
      <w:r w:rsidR="00931A2D">
        <w:rPr>
          <w:rFonts w:ascii="方正仿宋_GBK" w:eastAsia="方正仿宋_GBK" w:hAnsi="仿宋" w:cs="宋体" w:hint="eastAsia"/>
          <w:bCs/>
          <w:kern w:val="0"/>
          <w:sz w:val="32"/>
          <w:szCs w:val="32"/>
        </w:rPr>
        <w:t>”</w:t>
      </w:r>
      <w:r w:rsidRPr="005922ED">
        <w:rPr>
          <w:rFonts w:ascii="方正仿宋_GBK" w:eastAsia="方正仿宋_GBK" w:hAnsi="仿宋" w:cs="宋体" w:hint="eastAsia"/>
          <w:bCs/>
          <w:kern w:val="0"/>
          <w:sz w:val="32"/>
          <w:szCs w:val="32"/>
        </w:rPr>
        <w:t>，是指南通市城乡建设局及其委托的执法监督机构（以下简称主管部门）对</w:t>
      </w:r>
      <w:r w:rsidR="007A6A66" w:rsidRPr="007A6A66">
        <w:rPr>
          <w:rFonts w:ascii="方正仿宋_GBK" w:eastAsia="方正仿宋_GBK" w:hAnsi="仿宋" w:cs="宋体" w:hint="eastAsia"/>
          <w:bCs/>
          <w:kern w:val="0"/>
          <w:sz w:val="32"/>
          <w:szCs w:val="32"/>
        </w:rPr>
        <w:t>严重违反建设工程法律法规</w:t>
      </w:r>
      <w:r w:rsidR="000F36E1">
        <w:rPr>
          <w:rFonts w:ascii="方正仿宋_GBK" w:eastAsia="方正仿宋_GBK" w:hAnsi="仿宋" w:cs="宋体" w:hint="eastAsia"/>
          <w:bCs/>
          <w:kern w:val="0"/>
          <w:sz w:val="32"/>
          <w:szCs w:val="32"/>
        </w:rPr>
        <w:t>及</w:t>
      </w:r>
      <w:r w:rsidR="007A6A66" w:rsidRPr="007A6A66">
        <w:rPr>
          <w:rFonts w:ascii="方正仿宋_GBK" w:eastAsia="方正仿宋_GBK" w:hAnsi="仿宋" w:cs="宋体" w:hint="eastAsia"/>
          <w:bCs/>
          <w:kern w:val="0"/>
          <w:sz w:val="32"/>
          <w:szCs w:val="32"/>
        </w:rPr>
        <w:t>有关质量安全管理规定</w:t>
      </w:r>
      <w:r w:rsidR="007A6A66">
        <w:rPr>
          <w:rFonts w:ascii="方正仿宋_GBK" w:eastAsia="方正仿宋_GBK" w:hAnsi="仿宋" w:cs="宋体" w:hint="eastAsia"/>
          <w:bCs/>
          <w:kern w:val="0"/>
          <w:sz w:val="32"/>
          <w:szCs w:val="32"/>
        </w:rPr>
        <w:t>的</w:t>
      </w:r>
      <w:r w:rsidR="007A6A66" w:rsidRPr="007A6A66">
        <w:rPr>
          <w:rFonts w:ascii="方正仿宋_GBK" w:eastAsia="方正仿宋_GBK" w:hAnsi="仿宋" w:cs="宋体" w:hint="eastAsia"/>
          <w:bCs/>
          <w:kern w:val="0"/>
          <w:sz w:val="32"/>
          <w:szCs w:val="32"/>
        </w:rPr>
        <w:t>建设、</w:t>
      </w:r>
      <w:r w:rsidR="004E4667">
        <w:rPr>
          <w:rFonts w:ascii="方正仿宋_GBK" w:eastAsia="方正仿宋_GBK" w:hAnsi="仿宋" w:cs="宋体" w:hint="eastAsia"/>
          <w:bCs/>
          <w:kern w:val="0"/>
          <w:sz w:val="32"/>
          <w:szCs w:val="32"/>
        </w:rPr>
        <w:t>勘察、设计、施工、监理</w:t>
      </w:r>
      <w:r w:rsidR="000F36E1">
        <w:rPr>
          <w:rFonts w:ascii="方正仿宋_GBK" w:eastAsia="方正仿宋_GBK" w:hAnsi="仿宋" w:cs="宋体" w:hint="eastAsia"/>
          <w:bCs/>
          <w:kern w:val="0"/>
          <w:sz w:val="32"/>
          <w:szCs w:val="32"/>
        </w:rPr>
        <w:t>、检测、监测、起重机械安装</w:t>
      </w:r>
      <w:r w:rsidR="004E4667">
        <w:rPr>
          <w:rFonts w:ascii="方正仿宋_GBK" w:eastAsia="方正仿宋_GBK" w:hAnsi="仿宋" w:cs="宋体" w:hint="eastAsia"/>
          <w:bCs/>
          <w:kern w:val="0"/>
          <w:sz w:val="32"/>
          <w:szCs w:val="32"/>
        </w:rPr>
        <w:t>拆卸等</w:t>
      </w:r>
      <w:r w:rsidR="000F36E1">
        <w:rPr>
          <w:rFonts w:ascii="方正仿宋_GBK" w:eastAsia="方正仿宋_GBK" w:hAnsi="仿宋" w:cs="宋体" w:hint="eastAsia"/>
          <w:bCs/>
          <w:kern w:val="0"/>
          <w:sz w:val="32"/>
          <w:szCs w:val="32"/>
        </w:rPr>
        <w:t>企业</w:t>
      </w:r>
      <w:r w:rsidR="000E3AEC">
        <w:rPr>
          <w:rFonts w:ascii="方正仿宋_GBK" w:eastAsia="方正仿宋_GBK" w:hAnsi="仿宋" w:cs="宋体" w:hint="eastAsia"/>
          <w:bCs/>
          <w:kern w:val="0"/>
          <w:sz w:val="32"/>
          <w:szCs w:val="32"/>
        </w:rPr>
        <w:t>（以下简称建设各方主体)</w:t>
      </w:r>
      <w:r w:rsidR="004E4667">
        <w:rPr>
          <w:rFonts w:ascii="方正仿宋_GBK" w:eastAsia="方正仿宋_GBK" w:hAnsi="仿宋" w:cs="宋体" w:hint="eastAsia"/>
          <w:bCs/>
          <w:kern w:val="0"/>
          <w:sz w:val="32"/>
          <w:szCs w:val="32"/>
        </w:rPr>
        <w:t>及其从业人员</w:t>
      </w:r>
      <w:r w:rsidR="00C40A77">
        <w:rPr>
          <w:rFonts w:ascii="方正仿宋_GBK" w:eastAsia="方正仿宋_GBK" w:hAnsi="仿宋" w:cs="宋体" w:hint="eastAsia"/>
          <w:bCs/>
          <w:kern w:val="0"/>
          <w:sz w:val="32"/>
          <w:szCs w:val="32"/>
        </w:rPr>
        <w:t>，</w:t>
      </w:r>
      <w:r w:rsidRPr="005922ED">
        <w:rPr>
          <w:rFonts w:ascii="方正仿宋_GBK" w:eastAsia="方正仿宋_GBK" w:hAnsi="仿宋" w:cs="宋体" w:hint="eastAsia"/>
          <w:bCs/>
          <w:kern w:val="0"/>
          <w:sz w:val="32"/>
          <w:szCs w:val="32"/>
        </w:rPr>
        <w:t>进行从严监管的办法。</w:t>
      </w:r>
      <w:r w:rsidRPr="005922ED">
        <w:rPr>
          <w:rFonts w:ascii="方正仿宋_GBK" w:eastAsia="方正仿宋_GBK" w:hAnsi="仿宋" w:cs="宋体"/>
          <w:bCs/>
          <w:kern w:val="0"/>
          <w:sz w:val="32"/>
          <w:szCs w:val="32"/>
        </w:rPr>
        <w:t xml:space="preserve"> </w:t>
      </w:r>
    </w:p>
    <w:p w:rsidR="00D44DEC" w:rsidRDefault="005922ED" w:rsidP="0035462D">
      <w:pPr>
        <w:pStyle w:val="a7"/>
        <w:numPr>
          <w:ilvl w:val="0"/>
          <w:numId w:val="1"/>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在南通市区（崇川</w:t>
      </w:r>
      <w:r w:rsidR="00A260C5">
        <w:rPr>
          <w:rFonts w:ascii="方正仿宋_GBK" w:eastAsia="方正仿宋_GBK" w:hAnsi="仿宋" w:cs="宋体" w:hint="eastAsia"/>
          <w:bCs/>
          <w:kern w:val="0"/>
          <w:sz w:val="32"/>
          <w:szCs w:val="32"/>
        </w:rPr>
        <w:t>区</w:t>
      </w:r>
      <w:r w:rsidRPr="005922ED">
        <w:rPr>
          <w:rFonts w:ascii="方正仿宋_GBK" w:eastAsia="方正仿宋_GBK" w:hAnsi="仿宋" w:cs="宋体" w:hint="eastAsia"/>
          <w:bCs/>
          <w:kern w:val="0"/>
          <w:sz w:val="32"/>
          <w:szCs w:val="32"/>
        </w:rPr>
        <w:t>、港闸区）范围内从事房屋建筑和市政基础设施工程建设活动的</w:t>
      </w:r>
      <w:r w:rsidR="00977667">
        <w:rPr>
          <w:rFonts w:ascii="方正仿宋_GBK" w:eastAsia="方正仿宋_GBK" w:hAnsi="仿宋" w:cs="宋体" w:hint="eastAsia"/>
          <w:bCs/>
          <w:kern w:val="0"/>
          <w:sz w:val="32"/>
          <w:szCs w:val="32"/>
        </w:rPr>
        <w:t>建设各方主体和从业人员</w:t>
      </w:r>
      <w:r w:rsidRPr="005922ED">
        <w:rPr>
          <w:rFonts w:ascii="方正仿宋_GBK" w:eastAsia="方正仿宋_GBK" w:hAnsi="仿宋" w:cs="宋体" w:hint="eastAsia"/>
          <w:bCs/>
          <w:kern w:val="0"/>
          <w:sz w:val="32"/>
          <w:szCs w:val="32"/>
        </w:rPr>
        <w:t>，适用本办法。其他县（市、区）可参照执行。</w:t>
      </w:r>
    </w:p>
    <w:p w:rsidR="00D44DEC" w:rsidRDefault="00977667" w:rsidP="0035462D">
      <w:pPr>
        <w:pStyle w:val="a7"/>
        <w:numPr>
          <w:ilvl w:val="0"/>
          <w:numId w:val="1"/>
        </w:numPr>
        <w:spacing w:line="560" w:lineRule="exact"/>
        <w:ind w:left="0" w:firstLine="640"/>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建设各方主体和从业人员</w:t>
      </w:r>
      <w:r w:rsidR="005922ED" w:rsidRPr="005922ED">
        <w:rPr>
          <w:rFonts w:ascii="方正仿宋_GBK" w:eastAsia="方正仿宋_GBK" w:hAnsi="仿宋" w:cs="宋体" w:hint="eastAsia"/>
          <w:bCs/>
          <w:kern w:val="0"/>
          <w:sz w:val="32"/>
          <w:szCs w:val="32"/>
        </w:rPr>
        <w:t>存在质量安全违法违规行为或不良行为记录，被下列执法文书、查处</w:t>
      </w:r>
      <w:r w:rsidR="00437236">
        <w:rPr>
          <w:rFonts w:ascii="方正仿宋_GBK" w:eastAsia="方正仿宋_GBK" w:hAnsi="仿宋" w:cs="宋体" w:hint="eastAsia"/>
          <w:bCs/>
          <w:kern w:val="0"/>
          <w:sz w:val="32"/>
          <w:szCs w:val="32"/>
        </w:rPr>
        <w:t>文书</w:t>
      </w:r>
      <w:r w:rsidR="005922ED" w:rsidRPr="005922ED">
        <w:rPr>
          <w:rFonts w:ascii="方正仿宋_GBK" w:eastAsia="方正仿宋_GBK" w:hAnsi="仿宋" w:cs="宋体" w:hint="eastAsia"/>
          <w:bCs/>
          <w:kern w:val="0"/>
          <w:sz w:val="32"/>
          <w:szCs w:val="32"/>
        </w:rPr>
        <w:t>等确认的，作为列入“黑名单”的依据</w:t>
      </w:r>
      <w:r w:rsidR="00543DE3">
        <w:rPr>
          <w:rFonts w:ascii="方正仿宋_GBK" w:eastAsia="方正仿宋_GBK" w:hAnsi="仿宋" w:cs="宋体" w:hint="eastAsia"/>
          <w:bCs/>
          <w:kern w:val="0"/>
          <w:sz w:val="32"/>
          <w:szCs w:val="32"/>
        </w:rPr>
        <w:t>。</w:t>
      </w:r>
    </w:p>
    <w:p w:rsidR="00D44DEC" w:rsidRDefault="005922ED" w:rsidP="0035462D">
      <w:pPr>
        <w:spacing w:line="560" w:lineRule="exact"/>
        <w:ind w:firstLine="588"/>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（一）行政处罚决定书。</w:t>
      </w:r>
    </w:p>
    <w:p w:rsidR="00D44DEC" w:rsidRDefault="005922ED" w:rsidP="0035462D">
      <w:pPr>
        <w:spacing w:line="560" w:lineRule="exact"/>
        <w:ind w:firstLine="588"/>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（二）主管部门组织的质量、安全等检查通报或责令整改、处罚建议等执法文书。</w:t>
      </w:r>
    </w:p>
    <w:p w:rsidR="00D44DEC" w:rsidRDefault="005922ED" w:rsidP="0035462D">
      <w:pPr>
        <w:spacing w:line="560" w:lineRule="exact"/>
        <w:ind w:firstLine="588"/>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（三）已生效的人民法院判决书或者仲裁裁决书。</w:t>
      </w:r>
    </w:p>
    <w:p w:rsidR="00D44DEC" w:rsidRDefault="005922ED" w:rsidP="0035462D">
      <w:pPr>
        <w:spacing w:line="560" w:lineRule="exact"/>
        <w:ind w:firstLine="588"/>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lastRenderedPageBreak/>
        <w:t>（四）检察、监察、安监等部门对违法行为查处记录。</w:t>
      </w:r>
    </w:p>
    <w:p w:rsidR="00D44DEC" w:rsidRDefault="005922ED" w:rsidP="0035462D">
      <w:pPr>
        <w:spacing w:line="560" w:lineRule="exact"/>
        <w:ind w:firstLine="588"/>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（五）其他具有法律约束力的文件。</w:t>
      </w:r>
    </w:p>
    <w:p w:rsidR="00D44DEC" w:rsidRDefault="005922ED" w:rsidP="0035462D">
      <w:pPr>
        <w:pStyle w:val="a7"/>
        <w:numPr>
          <w:ilvl w:val="0"/>
          <w:numId w:val="1"/>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建设单位及其项目负责人有下列情形之一的，列入“黑名单”</w:t>
      </w:r>
      <w:r w:rsidR="007115E2">
        <w:rPr>
          <w:rFonts w:ascii="方正仿宋_GBK" w:eastAsia="方正仿宋_GBK" w:hAnsi="仿宋" w:cs="宋体" w:hint="eastAsia"/>
          <w:bCs/>
          <w:kern w:val="0"/>
          <w:sz w:val="32"/>
          <w:szCs w:val="32"/>
        </w:rPr>
        <w:t>。</w:t>
      </w:r>
    </w:p>
    <w:p w:rsidR="00D44DEC" w:rsidRDefault="005922ED" w:rsidP="0035462D">
      <w:pPr>
        <w:numPr>
          <w:ilvl w:val="0"/>
          <w:numId w:val="3"/>
        </w:numPr>
        <w:spacing w:line="560" w:lineRule="exact"/>
        <w:ind w:firstLine="640"/>
        <w:rPr>
          <w:rFonts w:ascii="方正仿宋_GBK" w:eastAsia="方正仿宋_GBK" w:hAnsi="仿宋"/>
          <w:sz w:val="32"/>
          <w:szCs w:val="32"/>
        </w:rPr>
      </w:pPr>
      <w:r w:rsidRPr="005922ED">
        <w:rPr>
          <w:rFonts w:ascii="方正仿宋_GBK" w:eastAsia="方正仿宋_GBK" w:hAnsi="仿宋" w:hint="eastAsia"/>
          <w:sz w:val="32"/>
          <w:szCs w:val="32"/>
        </w:rPr>
        <w:t>将建设工程肢解发包，拒不整改的；</w:t>
      </w:r>
    </w:p>
    <w:p w:rsidR="00D44DEC" w:rsidRDefault="005922ED" w:rsidP="0035462D">
      <w:pPr>
        <w:numPr>
          <w:ilvl w:val="0"/>
          <w:numId w:val="3"/>
        </w:numPr>
        <w:spacing w:line="560" w:lineRule="exact"/>
        <w:ind w:firstLine="640"/>
        <w:rPr>
          <w:rFonts w:ascii="方正仿宋_GBK" w:eastAsia="方正仿宋_GBK" w:hAnsi="仿宋"/>
          <w:sz w:val="32"/>
          <w:szCs w:val="32"/>
        </w:rPr>
      </w:pPr>
      <w:r w:rsidRPr="005922ED">
        <w:rPr>
          <w:rFonts w:ascii="方正仿宋_GBK" w:eastAsia="方正仿宋_GBK" w:hAnsi="仿宋" w:hint="eastAsia"/>
          <w:sz w:val="32"/>
          <w:szCs w:val="32"/>
        </w:rPr>
        <w:t>未取得施工许可证，擅自施工，拒不停工的；</w:t>
      </w:r>
    </w:p>
    <w:p w:rsidR="00D44DEC" w:rsidRDefault="005922ED" w:rsidP="0035462D">
      <w:pPr>
        <w:numPr>
          <w:ilvl w:val="0"/>
          <w:numId w:val="3"/>
        </w:numPr>
        <w:spacing w:line="560" w:lineRule="exact"/>
        <w:ind w:firstLine="640"/>
        <w:rPr>
          <w:rFonts w:ascii="方正仿宋_GBK" w:eastAsia="方正仿宋_GBK" w:hAnsi="仿宋"/>
          <w:sz w:val="32"/>
          <w:szCs w:val="32"/>
        </w:rPr>
      </w:pPr>
      <w:r w:rsidRPr="005922ED">
        <w:rPr>
          <w:rFonts w:ascii="方正仿宋_GBK" w:eastAsia="方正仿宋_GBK" w:hAnsi="仿宋" w:hint="eastAsia"/>
          <w:sz w:val="32"/>
          <w:szCs w:val="32"/>
        </w:rPr>
        <w:t>施工图设计文件（包括重大设计变更）未经审查或者审查不合格，擅自施工，拒不整改的；</w:t>
      </w:r>
    </w:p>
    <w:p w:rsidR="00D44DEC" w:rsidRDefault="005922ED" w:rsidP="0035462D">
      <w:pPr>
        <w:numPr>
          <w:ilvl w:val="0"/>
          <w:numId w:val="3"/>
        </w:numPr>
        <w:spacing w:line="560" w:lineRule="exact"/>
        <w:ind w:firstLine="640"/>
        <w:rPr>
          <w:rFonts w:ascii="方正仿宋_GBK" w:eastAsia="方正仿宋_GBK" w:hAnsi="仿宋"/>
          <w:sz w:val="32"/>
          <w:szCs w:val="32"/>
        </w:rPr>
      </w:pPr>
      <w:r w:rsidRPr="005922ED">
        <w:rPr>
          <w:rFonts w:ascii="方正仿宋_GBK" w:eastAsia="方正仿宋_GBK" w:hAnsi="仿宋" w:hint="eastAsia"/>
          <w:sz w:val="32"/>
          <w:szCs w:val="32"/>
        </w:rPr>
        <w:t>明示或暗示设计单位或施工单位违反工程强制性标准，降低建设工程质量，拒不整改的；</w:t>
      </w:r>
    </w:p>
    <w:p w:rsidR="00D44DEC" w:rsidRDefault="005922ED" w:rsidP="0035462D">
      <w:pPr>
        <w:numPr>
          <w:ilvl w:val="0"/>
          <w:numId w:val="3"/>
        </w:numPr>
        <w:spacing w:line="560" w:lineRule="exact"/>
        <w:ind w:firstLine="640"/>
        <w:rPr>
          <w:rFonts w:ascii="方正仿宋_GBK" w:eastAsia="方正仿宋_GBK" w:hAnsi="仿宋"/>
          <w:sz w:val="32"/>
          <w:szCs w:val="32"/>
        </w:rPr>
      </w:pPr>
      <w:r w:rsidRPr="005922ED">
        <w:rPr>
          <w:rFonts w:ascii="方正仿宋_GBK" w:eastAsia="方正仿宋_GBK" w:hAnsi="仿宋" w:hint="eastAsia"/>
          <w:sz w:val="32"/>
          <w:szCs w:val="32"/>
        </w:rPr>
        <w:t>明示或暗示施工单位使用不合格的建筑材料、建筑构配件和设备，拒不整改的；</w:t>
      </w:r>
    </w:p>
    <w:p w:rsidR="00D44DEC" w:rsidRDefault="005922ED" w:rsidP="0035462D">
      <w:pPr>
        <w:numPr>
          <w:ilvl w:val="0"/>
          <w:numId w:val="3"/>
        </w:numPr>
        <w:spacing w:line="560" w:lineRule="exact"/>
        <w:ind w:firstLine="640"/>
        <w:rPr>
          <w:rFonts w:ascii="方正仿宋_GBK" w:eastAsia="方正仿宋_GBK" w:hAnsi="仿宋"/>
          <w:color w:val="000000" w:themeColor="text1"/>
          <w:sz w:val="32"/>
          <w:szCs w:val="32"/>
        </w:rPr>
      </w:pPr>
      <w:r w:rsidRPr="005922ED">
        <w:rPr>
          <w:rFonts w:ascii="方正仿宋_GBK" w:eastAsia="方正仿宋_GBK" w:hAnsi="仿宋" w:hint="eastAsia"/>
          <w:color w:val="000000" w:themeColor="text1"/>
          <w:sz w:val="32"/>
          <w:szCs w:val="32"/>
        </w:rPr>
        <w:t>因建设单位原因发生重大或恶劣社会影响的工程质量安全事故的；</w:t>
      </w:r>
    </w:p>
    <w:p w:rsidR="00EF024D" w:rsidRDefault="005922ED" w:rsidP="0035462D">
      <w:pPr>
        <w:numPr>
          <w:ilvl w:val="0"/>
          <w:numId w:val="3"/>
        </w:numPr>
        <w:spacing w:line="560" w:lineRule="exact"/>
        <w:ind w:firstLine="640"/>
        <w:rPr>
          <w:rFonts w:ascii="方正仿宋_GBK" w:eastAsia="方正仿宋_GBK" w:hAnsi="仿宋"/>
          <w:color w:val="000000" w:themeColor="text1"/>
          <w:sz w:val="32"/>
          <w:szCs w:val="32"/>
        </w:rPr>
      </w:pPr>
      <w:r w:rsidRPr="005922ED">
        <w:rPr>
          <w:rFonts w:ascii="方正仿宋_GBK" w:eastAsia="方正仿宋_GBK" w:hAnsi="仿宋" w:hint="eastAsia"/>
          <w:color w:val="000000" w:themeColor="text1"/>
          <w:sz w:val="32"/>
          <w:szCs w:val="32"/>
        </w:rPr>
        <w:t>建设单位未组织竣工验收或验收不合格，擅自交付使用，拒不整改的；</w:t>
      </w:r>
    </w:p>
    <w:p w:rsidR="00D44DEC" w:rsidRDefault="005922ED" w:rsidP="0035462D">
      <w:pPr>
        <w:numPr>
          <w:ilvl w:val="0"/>
          <w:numId w:val="3"/>
        </w:numPr>
        <w:spacing w:line="560" w:lineRule="exact"/>
        <w:ind w:firstLine="640"/>
        <w:rPr>
          <w:rFonts w:ascii="方正仿宋_GBK" w:eastAsia="方正仿宋_GBK" w:hAnsi="仿宋"/>
          <w:color w:val="000000" w:themeColor="text1"/>
          <w:sz w:val="32"/>
          <w:szCs w:val="32"/>
        </w:rPr>
      </w:pPr>
      <w:r w:rsidRPr="005922ED">
        <w:rPr>
          <w:rFonts w:ascii="方正仿宋_GBK" w:eastAsia="方正仿宋_GBK" w:hAnsi="仿宋" w:hint="eastAsia"/>
          <w:color w:val="000000" w:themeColor="text1"/>
          <w:sz w:val="32"/>
          <w:szCs w:val="32"/>
        </w:rPr>
        <w:t>未及时办理中止、终止安</w:t>
      </w:r>
      <w:r w:rsidR="00EF024D">
        <w:rPr>
          <w:rFonts w:ascii="方正仿宋_GBK" w:eastAsia="方正仿宋_GBK" w:hAnsi="仿宋" w:hint="eastAsia"/>
          <w:color w:val="000000" w:themeColor="text1"/>
          <w:sz w:val="32"/>
          <w:szCs w:val="32"/>
        </w:rPr>
        <w:t>全监督手续且逾期未整改的。</w:t>
      </w:r>
    </w:p>
    <w:p w:rsidR="00D44DEC" w:rsidRDefault="005922ED" w:rsidP="0035462D">
      <w:pPr>
        <w:pStyle w:val="a7"/>
        <w:numPr>
          <w:ilvl w:val="0"/>
          <w:numId w:val="1"/>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勘察、设计单位及其</w:t>
      </w:r>
      <w:r w:rsidR="00652F9A">
        <w:rPr>
          <w:rFonts w:ascii="方正仿宋_GBK" w:eastAsia="方正仿宋_GBK" w:hAnsi="仿宋" w:cs="宋体" w:hint="eastAsia"/>
          <w:bCs/>
          <w:kern w:val="0"/>
          <w:sz w:val="32"/>
          <w:szCs w:val="32"/>
        </w:rPr>
        <w:t>从</w:t>
      </w:r>
      <w:r w:rsidRPr="005922ED">
        <w:rPr>
          <w:rFonts w:ascii="方正仿宋_GBK" w:eastAsia="方正仿宋_GBK" w:hAnsi="仿宋" w:cs="宋体" w:hint="eastAsia"/>
          <w:bCs/>
          <w:kern w:val="0"/>
          <w:sz w:val="32"/>
          <w:szCs w:val="32"/>
        </w:rPr>
        <w:t>业人员有下列情形之一的，列入“黑名单”</w:t>
      </w:r>
      <w:r w:rsidR="007115E2">
        <w:rPr>
          <w:rFonts w:ascii="方正仿宋_GBK" w:eastAsia="方正仿宋_GBK" w:hAnsi="仿宋" w:cs="宋体" w:hint="eastAsia"/>
          <w:bCs/>
          <w:kern w:val="0"/>
          <w:sz w:val="32"/>
          <w:szCs w:val="32"/>
        </w:rPr>
        <w:t>。</w:t>
      </w:r>
    </w:p>
    <w:p w:rsidR="00D44DEC" w:rsidRPr="009B6293" w:rsidRDefault="005922ED" w:rsidP="009B6293">
      <w:pPr>
        <w:pStyle w:val="a7"/>
        <w:numPr>
          <w:ilvl w:val="0"/>
          <w:numId w:val="12"/>
        </w:numPr>
        <w:tabs>
          <w:tab w:val="left" w:pos="1418"/>
        </w:tabs>
        <w:spacing w:line="560" w:lineRule="exact"/>
        <w:ind w:firstLineChars="0"/>
        <w:rPr>
          <w:rFonts w:ascii="方正仿宋_GBK" w:eastAsia="方正仿宋_GBK" w:hAnsi="仿宋"/>
          <w:sz w:val="32"/>
          <w:szCs w:val="32"/>
        </w:rPr>
      </w:pPr>
      <w:r w:rsidRPr="009B6293">
        <w:rPr>
          <w:rFonts w:ascii="方正仿宋_GBK" w:eastAsia="方正仿宋_GBK" w:hAnsi="仿宋" w:hint="eastAsia"/>
          <w:sz w:val="32"/>
          <w:szCs w:val="32"/>
        </w:rPr>
        <w:t>超越资质等级范围承接勘察设计业务的；</w:t>
      </w:r>
    </w:p>
    <w:p w:rsidR="00D44DEC" w:rsidRPr="009B6293" w:rsidRDefault="005922ED" w:rsidP="009B6293">
      <w:pPr>
        <w:pStyle w:val="a7"/>
        <w:numPr>
          <w:ilvl w:val="0"/>
          <w:numId w:val="12"/>
        </w:numPr>
        <w:tabs>
          <w:tab w:val="left" w:pos="1418"/>
        </w:tabs>
        <w:spacing w:line="560" w:lineRule="exact"/>
        <w:ind w:firstLineChars="0"/>
        <w:rPr>
          <w:rFonts w:ascii="方正仿宋_GBK" w:eastAsia="方正仿宋_GBK" w:hAnsi="仿宋"/>
          <w:sz w:val="32"/>
          <w:szCs w:val="32"/>
        </w:rPr>
      </w:pPr>
      <w:r w:rsidRPr="009B6293">
        <w:rPr>
          <w:rFonts w:ascii="方正仿宋_GBK" w:eastAsia="方正仿宋_GBK" w:hAnsi="仿宋" w:hint="eastAsia"/>
          <w:sz w:val="32"/>
          <w:szCs w:val="32"/>
        </w:rPr>
        <w:t>将承接的勘察、设计业务转包或者出借资质的；</w:t>
      </w:r>
    </w:p>
    <w:p w:rsidR="009B6293" w:rsidRDefault="005922ED" w:rsidP="009B6293">
      <w:pPr>
        <w:pStyle w:val="a7"/>
        <w:numPr>
          <w:ilvl w:val="0"/>
          <w:numId w:val="12"/>
        </w:numPr>
        <w:tabs>
          <w:tab w:val="left" w:pos="1418"/>
        </w:tabs>
        <w:spacing w:line="560" w:lineRule="exact"/>
        <w:ind w:firstLineChars="0"/>
        <w:rPr>
          <w:rFonts w:ascii="方正仿宋_GBK" w:eastAsia="方正仿宋_GBK" w:hAnsi="仿宋"/>
          <w:sz w:val="32"/>
          <w:szCs w:val="32"/>
        </w:rPr>
      </w:pPr>
      <w:r w:rsidRPr="009B6293">
        <w:rPr>
          <w:rFonts w:ascii="方正仿宋_GBK" w:eastAsia="方正仿宋_GBK" w:hAnsi="仿宋" w:hint="eastAsia"/>
          <w:sz w:val="32"/>
          <w:szCs w:val="32"/>
        </w:rPr>
        <w:t>因勘察、设计原因造成工程重大经济损失、重大质</w:t>
      </w:r>
    </w:p>
    <w:p w:rsidR="00D44DEC" w:rsidRPr="009B6293" w:rsidRDefault="005922ED" w:rsidP="009B6293">
      <w:pPr>
        <w:tabs>
          <w:tab w:val="left" w:pos="1418"/>
        </w:tabs>
        <w:spacing w:line="560" w:lineRule="exact"/>
        <w:rPr>
          <w:rFonts w:ascii="方正仿宋_GBK" w:eastAsia="方正仿宋_GBK" w:hAnsi="仿宋"/>
          <w:sz w:val="32"/>
          <w:szCs w:val="32"/>
        </w:rPr>
      </w:pPr>
      <w:r w:rsidRPr="009B6293">
        <w:rPr>
          <w:rFonts w:ascii="方正仿宋_GBK" w:eastAsia="方正仿宋_GBK" w:hAnsi="仿宋" w:hint="eastAsia"/>
          <w:sz w:val="32"/>
          <w:szCs w:val="32"/>
        </w:rPr>
        <w:t>量安全事故或恶劣社会影响的；</w:t>
      </w:r>
    </w:p>
    <w:p w:rsidR="009B6293" w:rsidRDefault="005922ED" w:rsidP="009B6293">
      <w:pPr>
        <w:pStyle w:val="a7"/>
        <w:numPr>
          <w:ilvl w:val="0"/>
          <w:numId w:val="13"/>
        </w:numPr>
        <w:tabs>
          <w:tab w:val="left" w:pos="1418"/>
        </w:tabs>
        <w:spacing w:line="560" w:lineRule="exact"/>
        <w:ind w:firstLineChars="0"/>
        <w:rPr>
          <w:rFonts w:ascii="方正仿宋_GBK" w:eastAsia="方正仿宋_GBK" w:hAnsi="仿宋"/>
          <w:sz w:val="32"/>
          <w:szCs w:val="32"/>
        </w:rPr>
      </w:pPr>
      <w:r w:rsidRPr="009B6293">
        <w:rPr>
          <w:rFonts w:ascii="方正仿宋_GBK" w:eastAsia="方正仿宋_GBK" w:hAnsi="仿宋" w:hint="eastAsia"/>
          <w:sz w:val="32"/>
          <w:szCs w:val="32"/>
        </w:rPr>
        <w:t>设计单位违反规定指定建筑材料、建筑构配件的生</w:t>
      </w:r>
    </w:p>
    <w:p w:rsidR="00D44DEC" w:rsidRPr="009B6293" w:rsidRDefault="005922ED" w:rsidP="009B6293">
      <w:pPr>
        <w:tabs>
          <w:tab w:val="left" w:pos="1418"/>
        </w:tabs>
        <w:spacing w:line="560" w:lineRule="exact"/>
        <w:rPr>
          <w:rFonts w:ascii="方正仿宋_GBK" w:eastAsia="方正仿宋_GBK" w:hAnsi="仿宋"/>
          <w:sz w:val="32"/>
          <w:szCs w:val="32"/>
        </w:rPr>
      </w:pPr>
      <w:r w:rsidRPr="009B6293">
        <w:rPr>
          <w:rFonts w:ascii="方正仿宋_GBK" w:eastAsia="方正仿宋_GBK" w:hAnsi="仿宋" w:hint="eastAsia"/>
          <w:sz w:val="32"/>
          <w:szCs w:val="32"/>
        </w:rPr>
        <w:lastRenderedPageBreak/>
        <w:t>产厂、供应商的；</w:t>
      </w:r>
    </w:p>
    <w:p w:rsidR="00D44DEC" w:rsidRDefault="005922ED" w:rsidP="009B6293">
      <w:pPr>
        <w:numPr>
          <w:ilvl w:val="0"/>
          <w:numId w:val="13"/>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拒不履行生效法律文书确定的义务的，或无正当理由拒不履行合同的，造成重大社会影响的。</w:t>
      </w:r>
    </w:p>
    <w:p w:rsidR="00184302" w:rsidRDefault="005922ED" w:rsidP="00184302">
      <w:pPr>
        <w:pStyle w:val="a7"/>
        <w:numPr>
          <w:ilvl w:val="0"/>
          <w:numId w:val="14"/>
        </w:numPr>
        <w:spacing w:line="560" w:lineRule="exact"/>
        <w:ind w:firstLineChars="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监理单位和项目监理机构主要管理人员有下列情</w:t>
      </w:r>
    </w:p>
    <w:p w:rsidR="00D44DEC" w:rsidRPr="00184302" w:rsidRDefault="005922ED" w:rsidP="00184302">
      <w:pPr>
        <w:spacing w:line="560" w:lineRule="exact"/>
        <w:rPr>
          <w:rFonts w:ascii="方正仿宋_GBK" w:eastAsia="方正仿宋_GBK" w:hAnsi="仿宋" w:cs="宋体"/>
          <w:bCs/>
          <w:kern w:val="0"/>
          <w:sz w:val="32"/>
          <w:szCs w:val="32"/>
        </w:rPr>
      </w:pPr>
      <w:proofErr w:type="gramStart"/>
      <w:r w:rsidRPr="00184302">
        <w:rPr>
          <w:rFonts w:ascii="方正仿宋_GBK" w:eastAsia="方正仿宋_GBK" w:hAnsi="仿宋" w:cs="宋体" w:hint="eastAsia"/>
          <w:bCs/>
          <w:kern w:val="0"/>
          <w:sz w:val="32"/>
          <w:szCs w:val="32"/>
        </w:rPr>
        <w:t>形之一</w:t>
      </w:r>
      <w:proofErr w:type="gramEnd"/>
      <w:r w:rsidRPr="00184302">
        <w:rPr>
          <w:rFonts w:ascii="方正仿宋_GBK" w:eastAsia="方正仿宋_GBK" w:hAnsi="仿宋" w:cs="宋体" w:hint="eastAsia"/>
          <w:bCs/>
          <w:kern w:val="0"/>
          <w:sz w:val="32"/>
          <w:szCs w:val="32"/>
        </w:rPr>
        <w:t>的，列入“黑名单”</w:t>
      </w:r>
      <w:r w:rsidR="007115E2" w:rsidRPr="00184302">
        <w:rPr>
          <w:rFonts w:ascii="方正仿宋_GBK" w:eastAsia="方正仿宋_GBK" w:hAnsi="仿宋" w:cs="宋体" w:hint="eastAsia"/>
          <w:bCs/>
          <w:kern w:val="0"/>
          <w:sz w:val="32"/>
          <w:szCs w:val="32"/>
        </w:rPr>
        <w:t>。</w:t>
      </w:r>
    </w:p>
    <w:p w:rsidR="00D44DEC" w:rsidRPr="009B6293" w:rsidRDefault="005922ED" w:rsidP="009B6293">
      <w:pPr>
        <w:pStyle w:val="a7"/>
        <w:numPr>
          <w:ilvl w:val="0"/>
          <w:numId w:val="5"/>
        </w:numPr>
        <w:tabs>
          <w:tab w:val="left" w:pos="1276"/>
          <w:tab w:val="left" w:pos="1418"/>
        </w:tabs>
        <w:spacing w:line="560" w:lineRule="exact"/>
        <w:ind w:firstLineChars="0"/>
        <w:rPr>
          <w:rFonts w:ascii="方正仿宋_GBK" w:eastAsia="方正仿宋_GBK" w:hAnsi="仿宋"/>
          <w:sz w:val="32"/>
          <w:szCs w:val="32"/>
        </w:rPr>
      </w:pPr>
      <w:r w:rsidRPr="009B6293">
        <w:rPr>
          <w:rFonts w:ascii="方正仿宋_GBK" w:eastAsia="方正仿宋_GBK" w:hAnsi="仿宋" w:hint="eastAsia"/>
          <w:sz w:val="32"/>
          <w:szCs w:val="32"/>
        </w:rPr>
        <w:t>转让工程监理业务的；</w:t>
      </w:r>
    </w:p>
    <w:p w:rsidR="009B6293" w:rsidRPr="00184302" w:rsidRDefault="005922ED" w:rsidP="009B6293">
      <w:pPr>
        <w:pStyle w:val="a7"/>
        <w:numPr>
          <w:ilvl w:val="0"/>
          <w:numId w:val="5"/>
        </w:numPr>
        <w:tabs>
          <w:tab w:val="left" w:pos="1276"/>
          <w:tab w:val="left" w:pos="1418"/>
        </w:tabs>
        <w:spacing w:line="560" w:lineRule="exact"/>
        <w:ind w:firstLineChars="0"/>
        <w:rPr>
          <w:rFonts w:ascii="方正仿宋_GBK" w:eastAsia="方正仿宋_GBK" w:hAnsi="仿宋"/>
          <w:spacing w:val="-20"/>
          <w:sz w:val="32"/>
          <w:szCs w:val="32"/>
        </w:rPr>
      </w:pPr>
      <w:r w:rsidRPr="00184302">
        <w:rPr>
          <w:rFonts w:ascii="方正仿宋_GBK" w:eastAsia="方正仿宋_GBK" w:hAnsi="仿宋" w:hint="eastAsia"/>
          <w:spacing w:val="-20"/>
          <w:sz w:val="32"/>
          <w:szCs w:val="32"/>
        </w:rPr>
        <w:t>允许其他单位或个人以本单位的名义承接监理业务</w:t>
      </w:r>
      <w:r w:rsidR="00184302">
        <w:rPr>
          <w:rFonts w:ascii="方正仿宋_GBK" w:eastAsia="方正仿宋_GBK" w:hAnsi="仿宋" w:hint="eastAsia"/>
          <w:spacing w:val="-20"/>
          <w:sz w:val="32"/>
          <w:szCs w:val="32"/>
        </w:rPr>
        <w:t>的；</w:t>
      </w:r>
    </w:p>
    <w:p w:rsidR="00D44DEC" w:rsidRDefault="005922ED" w:rsidP="0035462D">
      <w:pPr>
        <w:numPr>
          <w:ilvl w:val="0"/>
          <w:numId w:val="5"/>
        </w:numPr>
        <w:tabs>
          <w:tab w:val="left" w:pos="1276"/>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与建设单位或者施工单位串通，弄虚作假、降低工程质量的；</w:t>
      </w:r>
    </w:p>
    <w:p w:rsidR="00D44DEC" w:rsidRDefault="005922ED" w:rsidP="0035462D">
      <w:pPr>
        <w:numPr>
          <w:ilvl w:val="0"/>
          <w:numId w:val="5"/>
        </w:numPr>
        <w:tabs>
          <w:tab w:val="left" w:pos="1276"/>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未按照监理合同、省市有关规定和工作需要派驻项目监理人员或者监理人员不能到岗履职，拒不整改的；监理人员未按规定履行见证和旁站等监理职责，</w:t>
      </w:r>
      <w:r w:rsidRPr="005922ED">
        <w:rPr>
          <w:rFonts w:ascii="方正仿宋_GBK" w:eastAsia="方正仿宋_GBK" w:hAnsi="仿宋"/>
          <w:sz w:val="32"/>
          <w:szCs w:val="32"/>
        </w:rPr>
        <w:t>1年内有3次</w:t>
      </w:r>
      <w:r w:rsidR="000E1B2E">
        <w:rPr>
          <w:rFonts w:ascii="方正仿宋_GBK" w:eastAsia="方正仿宋_GBK" w:hAnsi="仿宋" w:hint="eastAsia"/>
          <w:sz w:val="32"/>
          <w:szCs w:val="32"/>
        </w:rPr>
        <w:t>的</w:t>
      </w:r>
      <w:r w:rsidR="001E0074">
        <w:rPr>
          <w:rFonts w:ascii="方正仿宋_GBK" w:eastAsia="方正仿宋_GBK" w:hAnsi="仿宋" w:hint="eastAsia"/>
          <w:sz w:val="32"/>
          <w:szCs w:val="32"/>
        </w:rPr>
        <w:t>；</w:t>
      </w:r>
    </w:p>
    <w:p w:rsidR="00D44DEC" w:rsidRDefault="005922ED" w:rsidP="0035462D">
      <w:pPr>
        <w:numPr>
          <w:ilvl w:val="0"/>
          <w:numId w:val="5"/>
        </w:numPr>
        <w:tabs>
          <w:tab w:val="left" w:pos="1276"/>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未按照经审查合格的施工图设计文件监理，造成工程质量事故的；</w:t>
      </w:r>
    </w:p>
    <w:p w:rsidR="00184302" w:rsidRDefault="005922ED" w:rsidP="00184302">
      <w:pPr>
        <w:pStyle w:val="a7"/>
        <w:numPr>
          <w:ilvl w:val="0"/>
          <w:numId w:val="5"/>
        </w:numPr>
        <w:tabs>
          <w:tab w:val="left" w:pos="1276"/>
          <w:tab w:val="left" w:pos="1418"/>
        </w:tabs>
        <w:spacing w:line="560" w:lineRule="exact"/>
        <w:ind w:firstLineChars="0"/>
        <w:rPr>
          <w:rFonts w:ascii="方正仿宋_GBK" w:eastAsia="方正仿宋_GBK" w:hAnsi="仿宋"/>
          <w:sz w:val="32"/>
          <w:szCs w:val="32"/>
        </w:rPr>
      </w:pPr>
      <w:r w:rsidRPr="00184302">
        <w:rPr>
          <w:rFonts w:ascii="方正仿宋_GBK" w:eastAsia="方正仿宋_GBK" w:hAnsi="仿宋" w:hint="eastAsia"/>
          <w:sz w:val="32"/>
          <w:szCs w:val="32"/>
        </w:rPr>
        <w:t>不合格的建设工程、建筑材料、建筑构配件和设备</w:t>
      </w:r>
    </w:p>
    <w:p w:rsidR="00D44DEC" w:rsidRPr="00184302" w:rsidRDefault="005922ED" w:rsidP="00184302">
      <w:pPr>
        <w:tabs>
          <w:tab w:val="left" w:pos="1276"/>
          <w:tab w:val="left" w:pos="1418"/>
        </w:tabs>
        <w:spacing w:line="560" w:lineRule="exact"/>
        <w:rPr>
          <w:rFonts w:ascii="方正仿宋_GBK" w:eastAsia="方正仿宋_GBK" w:hAnsi="仿宋"/>
          <w:sz w:val="32"/>
          <w:szCs w:val="32"/>
        </w:rPr>
      </w:pPr>
      <w:r w:rsidRPr="00184302">
        <w:rPr>
          <w:rFonts w:ascii="方正仿宋_GBK" w:eastAsia="方正仿宋_GBK" w:hAnsi="仿宋" w:hint="eastAsia"/>
          <w:sz w:val="32"/>
          <w:szCs w:val="32"/>
        </w:rPr>
        <w:t>按照合格签字的；</w:t>
      </w:r>
    </w:p>
    <w:p w:rsidR="00D44DEC" w:rsidRDefault="005922ED" w:rsidP="00184302">
      <w:pPr>
        <w:numPr>
          <w:ilvl w:val="0"/>
          <w:numId w:val="5"/>
        </w:numPr>
        <w:tabs>
          <w:tab w:val="left" w:pos="1276"/>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工程质量、安全监理情况报告制度等规定执行不力或拒不执行的；</w:t>
      </w:r>
    </w:p>
    <w:p w:rsidR="00D44DEC" w:rsidRDefault="005922ED" w:rsidP="00184302">
      <w:pPr>
        <w:numPr>
          <w:ilvl w:val="0"/>
          <w:numId w:val="5"/>
        </w:numPr>
        <w:tabs>
          <w:tab w:val="left" w:pos="1276"/>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因监理责任造成工程重大或恶劣社会影响的质量安全事故的；</w:t>
      </w:r>
    </w:p>
    <w:p w:rsidR="00D44DEC" w:rsidRDefault="005922ED" w:rsidP="00184302">
      <w:pPr>
        <w:numPr>
          <w:ilvl w:val="0"/>
          <w:numId w:val="5"/>
        </w:numPr>
        <w:tabs>
          <w:tab w:val="left" w:pos="709"/>
          <w:tab w:val="left" w:pos="1418"/>
        </w:tabs>
        <w:spacing w:line="560" w:lineRule="exact"/>
        <w:ind w:left="0" w:firstLineChars="202" w:firstLine="646"/>
        <w:rPr>
          <w:rFonts w:ascii="方正仿宋_GBK" w:eastAsia="方正仿宋_GBK" w:hAnsi="仿宋"/>
          <w:sz w:val="32"/>
          <w:szCs w:val="32"/>
        </w:rPr>
      </w:pPr>
      <w:r w:rsidRPr="005922ED">
        <w:rPr>
          <w:rFonts w:ascii="方正仿宋_GBK" w:eastAsia="方正仿宋_GBK" w:hAnsi="仿宋" w:hint="eastAsia"/>
          <w:sz w:val="32"/>
          <w:szCs w:val="32"/>
        </w:rPr>
        <w:t>拒不履行监理合同或现场监理不力，造成恶劣社会影响的。</w:t>
      </w:r>
    </w:p>
    <w:p w:rsidR="00184302" w:rsidRDefault="005922ED" w:rsidP="00184302">
      <w:pPr>
        <w:pStyle w:val="a7"/>
        <w:numPr>
          <w:ilvl w:val="0"/>
          <w:numId w:val="14"/>
        </w:numPr>
        <w:spacing w:line="560" w:lineRule="exact"/>
        <w:ind w:firstLineChars="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施工单位及项目经理部主要管理人员、建筑起重机</w:t>
      </w:r>
    </w:p>
    <w:p w:rsidR="00D44DEC" w:rsidRPr="00184302" w:rsidRDefault="005922ED" w:rsidP="00184302">
      <w:pPr>
        <w:spacing w:line="560" w:lineRule="exact"/>
        <w:rPr>
          <w:rFonts w:ascii="方正仿宋_GBK" w:eastAsia="方正仿宋_GBK" w:hAnsi="仿宋" w:cs="宋体"/>
          <w:bCs/>
          <w:kern w:val="0"/>
          <w:sz w:val="32"/>
          <w:szCs w:val="32"/>
        </w:rPr>
      </w:pPr>
      <w:proofErr w:type="gramStart"/>
      <w:r w:rsidRPr="00184302">
        <w:rPr>
          <w:rFonts w:ascii="方正仿宋_GBK" w:eastAsia="方正仿宋_GBK" w:hAnsi="仿宋" w:cs="宋体" w:hint="eastAsia"/>
          <w:bCs/>
          <w:kern w:val="0"/>
          <w:sz w:val="32"/>
          <w:szCs w:val="32"/>
        </w:rPr>
        <w:t>械</w:t>
      </w:r>
      <w:proofErr w:type="gramEnd"/>
      <w:r w:rsidRPr="00184302">
        <w:rPr>
          <w:rFonts w:ascii="方正仿宋_GBK" w:eastAsia="方正仿宋_GBK" w:hAnsi="仿宋" w:cs="宋体" w:hint="eastAsia"/>
          <w:bCs/>
          <w:kern w:val="0"/>
          <w:sz w:val="32"/>
          <w:szCs w:val="32"/>
        </w:rPr>
        <w:t>安装、拆卸单位有下列情形之一的，列入“黑名单”</w:t>
      </w:r>
      <w:r w:rsidR="007115E2" w:rsidRPr="00184302">
        <w:rPr>
          <w:rFonts w:ascii="方正仿宋_GBK" w:eastAsia="方正仿宋_GBK" w:hAnsi="仿宋" w:cs="宋体" w:hint="eastAsia"/>
          <w:bCs/>
          <w:kern w:val="0"/>
          <w:sz w:val="32"/>
          <w:szCs w:val="32"/>
        </w:rPr>
        <w:t>。</w:t>
      </w:r>
    </w:p>
    <w:p w:rsidR="00D44DEC" w:rsidRPr="003425C7" w:rsidRDefault="005922ED" w:rsidP="003425C7">
      <w:pPr>
        <w:pStyle w:val="a7"/>
        <w:numPr>
          <w:ilvl w:val="0"/>
          <w:numId w:val="6"/>
        </w:numPr>
        <w:tabs>
          <w:tab w:val="left" w:pos="709"/>
          <w:tab w:val="left" w:pos="1418"/>
        </w:tabs>
        <w:spacing w:line="560" w:lineRule="exact"/>
        <w:ind w:firstLineChars="0"/>
        <w:rPr>
          <w:rFonts w:ascii="方正仿宋_GBK" w:eastAsia="方正仿宋_GBK" w:hAnsi="仿宋"/>
          <w:sz w:val="32"/>
          <w:szCs w:val="32"/>
        </w:rPr>
      </w:pPr>
      <w:r w:rsidRPr="003425C7">
        <w:rPr>
          <w:rFonts w:ascii="方正仿宋_GBK" w:eastAsia="方正仿宋_GBK" w:hAnsi="仿宋" w:hint="eastAsia"/>
          <w:sz w:val="32"/>
          <w:szCs w:val="32"/>
        </w:rPr>
        <w:lastRenderedPageBreak/>
        <w:t>超越本单位资质等级承揽工程的；</w:t>
      </w:r>
    </w:p>
    <w:p w:rsidR="00D44DEC" w:rsidRDefault="005922ED" w:rsidP="0035462D">
      <w:pPr>
        <w:numPr>
          <w:ilvl w:val="0"/>
          <w:numId w:val="6"/>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允许其他单位或个人以本单位名义承揽工程的；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将承包的工程转包或者违法分包的；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未按照合同约定派驻项目经理部主要管理人员或者主要管理人员不能到岗履职，拒不整改的；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在施工中偷工减料的，使用不合格的建筑材料、建筑构配件和设备的，或者不按照经审查合格的施工图设计文件或者施工技术标准施工的，造成重大工程质量安全隐患或恶劣社会影响的；</w:t>
      </w:r>
    </w:p>
    <w:p w:rsidR="00D44DEC" w:rsidRDefault="005922ED" w:rsidP="0035462D">
      <w:pPr>
        <w:numPr>
          <w:ilvl w:val="0"/>
          <w:numId w:val="6"/>
        </w:numPr>
        <w:tabs>
          <w:tab w:val="left" w:pos="709"/>
          <w:tab w:val="left" w:pos="1276"/>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未按规定对建筑材料、建筑构配件、设备和商品混凝土进行检验，或者未按规定对涉及结构安全的试块、试件以及有关材料取样检测，</w:t>
      </w:r>
      <w:r w:rsidRPr="005922ED">
        <w:rPr>
          <w:rFonts w:ascii="方正仿宋_GBK" w:eastAsia="方正仿宋_GBK" w:hAnsi="仿宋"/>
          <w:sz w:val="32"/>
          <w:szCs w:val="32"/>
        </w:rPr>
        <w:t>1年内有3次的；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发生重大或恶劣社会影响的工程质量事故，或发生较大及以上生产安全责任事故的；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出现工程质量、安全问题，拒不整改或拒不执行监管指令、决定</w:t>
      </w:r>
      <w:r w:rsidR="00723391">
        <w:rPr>
          <w:rFonts w:ascii="方正仿宋_GBK" w:eastAsia="方正仿宋_GBK" w:hAnsi="仿宋" w:hint="eastAsia"/>
          <w:sz w:val="32"/>
          <w:szCs w:val="32"/>
        </w:rPr>
        <w:t>等抗拒执法</w:t>
      </w:r>
      <w:r w:rsidRPr="005922ED">
        <w:rPr>
          <w:rFonts w:ascii="方正仿宋_GBK" w:eastAsia="方正仿宋_GBK" w:hAnsi="仿宋" w:hint="eastAsia"/>
          <w:sz w:val="32"/>
          <w:szCs w:val="32"/>
        </w:rPr>
        <w:t>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无正当理由拒不履行施工合同，</w:t>
      </w:r>
      <w:r w:rsidR="00B950FD" w:rsidRPr="008E314B">
        <w:rPr>
          <w:rFonts w:ascii="方正仿宋_GBK" w:eastAsia="方正仿宋_GBK" w:hAnsi="仿宋" w:hint="eastAsia"/>
          <w:sz w:val="32"/>
          <w:szCs w:val="32"/>
        </w:rPr>
        <w:t>影响工程交付</w:t>
      </w:r>
      <w:r w:rsidR="00B950FD">
        <w:rPr>
          <w:rFonts w:ascii="方正仿宋_GBK" w:eastAsia="方正仿宋_GBK" w:hAnsi="仿宋" w:hint="eastAsia"/>
          <w:sz w:val="32"/>
          <w:szCs w:val="32"/>
        </w:rPr>
        <w:t>，</w:t>
      </w:r>
      <w:r w:rsidRPr="005922ED">
        <w:rPr>
          <w:rFonts w:ascii="方正仿宋_GBK" w:eastAsia="方正仿宋_GBK" w:hAnsi="仿宋" w:hint="eastAsia"/>
          <w:sz w:val="32"/>
          <w:szCs w:val="32"/>
        </w:rPr>
        <w:t>造成恶劣社会</w:t>
      </w:r>
      <w:r w:rsidR="00BF050D">
        <w:rPr>
          <w:rFonts w:ascii="方正仿宋_GBK" w:eastAsia="方正仿宋_GBK" w:hAnsi="仿宋" w:hint="eastAsia"/>
          <w:sz w:val="32"/>
          <w:szCs w:val="32"/>
        </w:rPr>
        <w:t>影响</w:t>
      </w:r>
      <w:r w:rsidRPr="005922ED">
        <w:rPr>
          <w:rFonts w:ascii="方正仿宋_GBK" w:eastAsia="方正仿宋_GBK" w:hAnsi="仿宋" w:hint="eastAsia"/>
          <w:sz w:val="32"/>
          <w:szCs w:val="32"/>
        </w:rPr>
        <w:t>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不履行工程质量保修义务或者拖延履行保修义务的；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一个年度内同一个项目</w:t>
      </w:r>
      <w:r w:rsidRPr="005922ED">
        <w:rPr>
          <w:rFonts w:ascii="方正仿宋_GBK" w:eastAsia="方正仿宋_GBK" w:hAnsi="仿宋"/>
          <w:sz w:val="32"/>
          <w:szCs w:val="32"/>
        </w:rPr>
        <w:t>3次因存在较多</w:t>
      </w:r>
      <w:r w:rsidR="000D6A84">
        <w:rPr>
          <w:rFonts w:ascii="方正仿宋_GBK" w:eastAsia="方正仿宋_GBK" w:hAnsi="仿宋" w:hint="eastAsia"/>
          <w:sz w:val="32"/>
          <w:szCs w:val="32"/>
        </w:rPr>
        <w:t>质量</w:t>
      </w:r>
      <w:r w:rsidRPr="005922ED">
        <w:rPr>
          <w:rFonts w:ascii="方正仿宋_GBK" w:eastAsia="方正仿宋_GBK" w:hAnsi="仿宋"/>
          <w:sz w:val="32"/>
          <w:szCs w:val="32"/>
        </w:rPr>
        <w:t>安全隐患被建设行政主管部门通报批评的；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同一项目未严格落实危险性较大分部分项工程安全防范措施，被监管部门责令停工</w:t>
      </w:r>
      <w:r w:rsidRPr="005922ED">
        <w:rPr>
          <w:rFonts w:ascii="方正仿宋_GBK" w:eastAsia="方正仿宋_GBK" w:hAnsi="仿宋"/>
          <w:sz w:val="32"/>
          <w:szCs w:val="32"/>
        </w:rPr>
        <w:t>3次及以上的；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建筑起重机械安装、拆卸单位一个年度内因违法</w:t>
      </w:r>
      <w:r w:rsidRPr="005922ED">
        <w:rPr>
          <w:rFonts w:ascii="方正仿宋_GBK" w:eastAsia="方正仿宋_GBK" w:hAnsi="仿宋" w:hint="eastAsia"/>
          <w:sz w:val="32"/>
          <w:szCs w:val="32"/>
        </w:rPr>
        <w:lastRenderedPageBreak/>
        <w:t>违规行为被本地建设行政主管部门通报批评</w:t>
      </w:r>
      <w:r w:rsidRPr="005922ED">
        <w:rPr>
          <w:rFonts w:ascii="方正仿宋_GBK" w:eastAsia="方正仿宋_GBK" w:hAnsi="仿宋"/>
          <w:sz w:val="32"/>
          <w:szCs w:val="32"/>
        </w:rPr>
        <w:t>3次及以上的；</w:t>
      </w:r>
    </w:p>
    <w:p w:rsidR="00D44DEC" w:rsidRDefault="005922ED" w:rsidP="0035462D">
      <w:pPr>
        <w:numPr>
          <w:ilvl w:val="0"/>
          <w:numId w:val="6"/>
        </w:numPr>
        <w:tabs>
          <w:tab w:val="left" w:pos="709"/>
          <w:tab w:val="left" w:pos="1418"/>
        </w:tabs>
        <w:spacing w:line="560" w:lineRule="exact"/>
        <w:ind w:left="0" w:firstLine="640"/>
        <w:rPr>
          <w:rFonts w:ascii="方正仿宋_GBK" w:eastAsia="方正仿宋_GBK" w:hAnsi="仿宋"/>
          <w:sz w:val="32"/>
          <w:szCs w:val="32"/>
        </w:rPr>
      </w:pPr>
      <w:r w:rsidRPr="005922ED">
        <w:rPr>
          <w:rFonts w:ascii="方正仿宋_GBK" w:eastAsia="方正仿宋_GBK" w:hAnsi="仿宋" w:hint="eastAsia"/>
          <w:sz w:val="32"/>
          <w:szCs w:val="32"/>
        </w:rPr>
        <w:t>一个年度内同一项</w:t>
      </w:r>
      <w:r w:rsidRPr="005922ED">
        <w:rPr>
          <w:rFonts w:ascii="方正仿宋_GBK" w:eastAsia="方正仿宋_GBK" w:hAnsi="仿宋" w:hint="eastAsia"/>
          <w:color w:val="000000" w:themeColor="text1"/>
          <w:sz w:val="32"/>
          <w:szCs w:val="32"/>
        </w:rPr>
        <w:t>目</w:t>
      </w:r>
      <w:r w:rsidRPr="005922ED">
        <w:rPr>
          <w:rFonts w:ascii="方正仿宋_GBK" w:eastAsia="方正仿宋_GBK" w:hAnsi="仿宋"/>
          <w:color w:val="000000" w:themeColor="text1"/>
          <w:sz w:val="32"/>
          <w:szCs w:val="32"/>
        </w:rPr>
        <w:t>2</w:t>
      </w:r>
      <w:r w:rsidRPr="005922ED">
        <w:rPr>
          <w:rFonts w:ascii="方正仿宋_GBK" w:eastAsia="方正仿宋_GBK" w:hAnsi="仿宋" w:hint="eastAsia"/>
          <w:color w:val="000000" w:themeColor="text1"/>
          <w:sz w:val="32"/>
          <w:szCs w:val="32"/>
        </w:rPr>
        <w:t>次及以上</w:t>
      </w:r>
      <w:r w:rsidRPr="005922ED">
        <w:rPr>
          <w:rFonts w:ascii="方正仿宋_GBK" w:eastAsia="方正仿宋_GBK" w:hAnsi="仿宋" w:hint="eastAsia"/>
          <w:sz w:val="32"/>
          <w:szCs w:val="32"/>
        </w:rPr>
        <w:t>因施工扬尘问题被建设行政主管部门责令停工整改的。</w:t>
      </w:r>
    </w:p>
    <w:p w:rsidR="00D44DEC" w:rsidRDefault="005922ED" w:rsidP="00184302">
      <w:pPr>
        <w:pStyle w:val="a7"/>
        <w:numPr>
          <w:ilvl w:val="0"/>
          <w:numId w:val="14"/>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专业技术、管理服务机构及人员，包括质量检测单位、监测单位、安全评估单位等及质量检测人员、监测人员、评估人员等有下列情形之一的，列入“黑名单”</w:t>
      </w:r>
      <w:r w:rsidR="007115E2">
        <w:rPr>
          <w:rFonts w:ascii="方正仿宋_GBK" w:eastAsia="方正仿宋_GBK" w:hAnsi="仿宋" w:cs="宋体" w:hint="eastAsia"/>
          <w:bCs/>
          <w:kern w:val="0"/>
          <w:sz w:val="32"/>
          <w:szCs w:val="32"/>
        </w:rPr>
        <w:t>。</w:t>
      </w:r>
    </w:p>
    <w:p w:rsidR="00D44DEC" w:rsidRDefault="005922ED" w:rsidP="008F7A7C">
      <w:pPr>
        <w:pStyle w:val="a7"/>
        <w:numPr>
          <w:ilvl w:val="0"/>
          <w:numId w:val="7"/>
        </w:numPr>
        <w:spacing w:line="560" w:lineRule="exact"/>
        <w:ind w:firstLineChars="0"/>
        <w:rPr>
          <w:rFonts w:ascii="方正仿宋_GBK" w:eastAsia="方正仿宋_GBK" w:hAnsi="仿宋"/>
          <w:sz w:val="32"/>
          <w:szCs w:val="32"/>
        </w:rPr>
      </w:pPr>
      <w:r w:rsidRPr="008F7A7C">
        <w:rPr>
          <w:rFonts w:ascii="方正仿宋_GBK" w:eastAsia="方正仿宋_GBK" w:hAnsi="仿宋" w:hint="eastAsia"/>
          <w:sz w:val="32"/>
          <w:szCs w:val="32"/>
        </w:rPr>
        <w:t>超出资质范围从事检测、监测、评估等活动的；</w:t>
      </w:r>
    </w:p>
    <w:p w:rsidR="008F7A7C" w:rsidRDefault="005922ED" w:rsidP="0035462D">
      <w:pPr>
        <w:numPr>
          <w:ilvl w:val="0"/>
          <w:numId w:val="7"/>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未按规定上报发现的违法违规行为和检测不合格事</w:t>
      </w:r>
    </w:p>
    <w:p w:rsidR="00D44DEC" w:rsidRDefault="005922ED" w:rsidP="008F7A7C">
      <w:pPr>
        <w:tabs>
          <w:tab w:val="left" w:pos="709"/>
          <w:tab w:val="left" w:pos="1418"/>
        </w:tabs>
        <w:spacing w:line="560" w:lineRule="exact"/>
        <w:rPr>
          <w:rFonts w:ascii="方正仿宋_GBK" w:eastAsia="方正仿宋_GBK" w:hAnsi="仿宋"/>
          <w:sz w:val="32"/>
          <w:szCs w:val="32"/>
        </w:rPr>
      </w:pPr>
      <w:proofErr w:type="gramStart"/>
      <w:r w:rsidRPr="005922ED">
        <w:rPr>
          <w:rFonts w:ascii="方正仿宋_GBK" w:eastAsia="方正仿宋_GBK" w:hAnsi="仿宋" w:hint="eastAsia"/>
          <w:sz w:val="32"/>
          <w:szCs w:val="32"/>
        </w:rPr>
        <w:t>项造成</w:t>
      </w:r>
      <w:proofErr w:type="gramEnd"/>
      <w:r w:rsidRPr="005922ED">
        <w:rPr>
          <w:rFonts w:ascii="方正仿宋_GBK" w:eastAsia="方正仿宋_GBK" w:hAnsi="仿宋" w:hint="eastAsia"/>
          <w:sz w:val="32"/>
          <w:szCs w:val="32"/>
        </w:rPr>
        <w:t>不良后果的；</w:t>
      </w:r>
    </w:p>
    <w:p w:rsidR="008F7A7C" w:rsidRDefault="005922ED" w:rsidP="0035462D">
      <w:pPr>
        <w:numPr>
          <w:ilvl w:val="0"/>
          <w:numId w:val="7"/>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未按照国家有关工程建设强制性标准进行检测</w:t>
      </w:r>
      <w:r w:rsidR="004077FE">
        <w:rPr>
          <w:rFonts w:ascii="方正仿宋_GBK" w:eastAsia="方正仿宋_GBK" w:hAnsi="仿宋" w:hint="eastAsia"/>
          <w:sz w:val="32"/>
          <w:szCs w:val="32"/>
        </w:rPr>
        <w:t>造成</w:t>
      </w:r>
    </w:p>
    <w:p w:rsidR="00D44DEC" w:rsidRDefault="004077FE" w:rsidP="008F7A7C">
      <w:pPr>
        <w:tabs>
          <w:tab w:val="left" w:pos="709"/>
          <w:tab w:val="left" w:pos="1418"/>
        </w:tabs>
        <w:spacing w:line="560" w:lineRule="exact"/>
        <w:rPr>
          <w:rFonts w:ascii="方正仿宋_GBK" w:eastAsia="方正仿宋_GBK" w:hAnsi="仿宋"/>
          <w:sz w:val="32"/>
          <w:szCs w:val="32"/>
        </w:rPr>
      </w:pPr>
      <w:r>
        <w:rPr>
          <w:rFonts w:ascii="方正仿宋_GBK" w:eastAsia="方正仿宋_GBK" w:hAnsi="仿宋" w:hint="eastAsia"/>
          <w:sz w:val="32"/>
          <w:szCs w:val="32"/>
        </w:rPr>
        <w:t>不良后果</w:t>
      </w:r>
      <w:r w:rsidR="005922ED" w:rsidRPr="005922ED">
        <w:rPr>
          <w:rFonts w:ascii="方正仿宋_GBK" w:eastAsia="方正仿宋_GBK" w:hAnsi="仿宋" w:hint="eastAsia"/>
          <w:sz w:val="32"/>
          <w:szCs w:val="32"/>
        </w:rPr>
        <w:t>的；</w:t>
      </w:r>
    </w:p>
    <w:p w:rsidR="00D44DEC" w:rsidRDefault="005922ED" w:rsidP="0035462D">
      <w:pPr>
        <w:numPr>
          <w:ilvl w:val="0"/>
          <w:numId w:val="7"/>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档案资料管理混乱，造成检测数据无法追溯的；</w:t>
      </w:r>
    </w:p>
    <w:p w:rsidR="008F7A7C" w:rsidRDefault="005922ED" w:rsidP="0035462D">
      <w:pPr>
        <w:numPr>
          <w:ilvl w:val="0"/>
          <w:numId w:val="7"/>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伪造检测、监测数据，出具虚假检测报告或鉴定结</w:t>
      </w:r>
    </w:p>
    <w:p w:rsidR="00D44DEC" w:rsidRDefault="005922ED" w:rsidP="008F7A7C">
      <w:p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论的；</w:t>
      </w:r>
    </w:p>
    <w:p w:rsidR="00D44DEC" w:rsidRDefault="005922ED" w:rsidP="0035462D">
      <w:pPr>
        <w:numPr>
          <w:ilvl w:val="0"/>
          <w:numId w:val="7"/>
        </w:numPr>
        <w:tabs>
          <w:tab w:val="left" w:pos="709"/>
          <w:tab w:val="left" w:pos="1418"/>
        </w:tabs>
        <w:spacing w:line="560" w:lineRule="exact"/>
        <w:rPr>
          <w:rFonts w:ascii="方正仿宋_GBK" w:eastAsia="方正仿宋_GBK" w:hAnsi="仿宋"/>
          <w:sz w:val="32"/>
          <w:szCs w:val="32"/>
        </w:rPr>
      </w:pPr>
      <w:r w:rsidRPr="005922ED">
        <w:rPr>
          <w:rFonts w:ascii="方正仿宋_GBK" w:eastAsia="方正仿宋_GBK" w:hAnsi="仿宋" w:hint="eastAsia"/>
          <w:sz w:val="32"/>
          <w:szCs w:val="32"/>
        </w:rPr>
        <w:t>检测、监测、评估弄虚作假的。</w:t>
      </w:r>
    </w:p>
    <w:p w:rsidR="00D44DEC" w:rsidRDefault="008F7A7C" w:rsidP="00184302">
      <w:pPr>
        <w:pStyle w:val="a7"/>
        <w:numPr>
          <w:ilvl w:val="0"/>
          <w:numId w:val="14"/>
        </w:numPr>
        <w:spacing w:line="560" w:lineRule="exact"/>
        <w:ind w:left="0" w:firstLine="640"/>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 xml:space="preserve"> </w:t>
      </w:r>
      <w:r w:rsidR="005922ED" w:rsidRPr="005922ED">
        <w:rPr>
          <w:rFonts w:ascii="方正仿宋_GBK" w:eastAsia="方正仿宋_GBK" w:hAnsi="仿宋" w:cs="宋体" w:hint="eastAsia"/>
          <w:bCs/>
          <w:kern w:val="0"/>
          <w:sz w:val="32"/>
          <w:szCs w:val="32"/>
        </w:rPr>
        <w:t>单位被列入“黑名单”的，其主要责任人同时被列入“黑名单”。</w:t>
      </w:r>
    </w:p>
    <w:p w:rsidR="00D44DEC" w:rsidRDefault="005922ED" w:rsidP="00184302">
      <w:pPr>
        <w:pStyle w:val="a7"/>
        <w:numPr>
          <w:ilvl w:val="0"/>
          <w:numId w:val="14"/>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“黑名单”管理期限一般为自被列入名单之日起</w:t>
      </w:r>
      <w:r w:rsidRPr="005922ED">
        <w:rPr>
          <w:rFonts w:ascii="方正仿宋_GBK" w:eastAsia="方正仿宋_GBK" w:hAnsi="仿宋" w:cs="宋体"/>
          <w:bCs/>
          <w:kern w:val="0"/>
          <w:sz w:val="32"/>
          <w:szCs w:val="32"/>
        </w:rPr>
        <w:t>1年。法律、法规另有规定的从其规定。</w:t>
      </w:r>
    </w:p>
    <w:p w:rsidR="00D44DEC" w:rsidRDefault="005922ED" w:rsidP="00184302">
      <w:pPr>
        <w:pStyle w:val="a7"/>
        <w:numPr>
          <w:ilvl w:val="0"/>
          <w:numId w:val="14"/>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“黑名单”列入程序：</w:t>
      </w:r>
    </w:p>
    <w:p w:rsidR="008F7A7C" w:rsidRDefault="005922ED" w:rsidP="008F7A7C">
      <w:pPr>
        <w:pStyle w:val="a7"/>
        <w:numPr>
          <w:ilvl w:val="0"/>
          <w:numId w:val="8"/>
        </w:numPr>
        <w:tabs>
          <w:tab w:val="left" w:pos="1418"/>
        </w:tabs>
        <w:spacing w:line="560" w:lineRule="exact"/>
        <w:ind w:firstLineChars="0"/>
        <w:rPr>
          <w:rFonts w:ascii="方正仿宋_GBK" w:eastAsia="方正仿宋_GBK" w:hAnsi="仿宋"/>
          <w:sz w:val="32"/>
          <w:szCs w:val="32"/>
        </w:rPr>
      </w:pPr>
      <w:r w:rsidRPr="005922ED">
        <w:rPr>
          <w:rFonts w:ascii="方正仿宋_GBK" w:eastAsia="方正仿宋_GBK" w:hAnsi="仿宋" w:hint="eastAsia"/>
          <w:sz w:val="32"/>
          <w:szCs w:val="32"/>
        </w:rPr>
        <w:t>信息采集。由主管部门负责，通过事故调查、执法</w:t>
      </w:r>
    </w:p>
    <w:p w:rsidR="00D44DEC" w:rsidRPr="008F7A7C" w:rsidRDefault="005922ED" w:rsidP="008F7A7C">
      <w:pPr>
        <w:tabs>
          <w:tab w:val="left" w:pos="1418"/>
        </w:tabs>
        <w:spacing w:line="560" w:lineRule="exact"/>
        <w:rPr>
          <w:rFonts w:ascii="方正仿宋_GBK" w:eastAsia="方正仿宋_GBK" w:hAnsi="仿宋"/>
          <w:sz w:val="32"/>
          <w:szCs w:val="32"/>
        </w:rPr>
      </w:pPr>
      <w:r w:rsidRPr="008F7A7C">
        <w:rPr>
          <w:rFonts w:ascii="方正仿宋_GBK" w:eastAsia="方正仿宋_GBK" w:hAnsi="仿宋" w:hint="eastAsia"/>
          <w:sz w:val="32"/>
          <w:szCs w:val="32"/>
        </w:rPr>
        <w:t>检查、群众举报等途径，采集和查实存在上述行为的企业名称和个人姓名、案由、具体违法违规行为等信息。</w:t>
      </w:r>
    </w:p>
    <w:p w:rsidR="00D44DEC" w:rsidRDefault="005922ED" w:rsidP="0035462D">
      <w:pPr>
        <w:pStyle w:val="a7"/>
        <w:numPr>
          <w:ilvl w:val="0"/>
          <w:numId w:val="8"/>
        </w:numPr>
        <w:tabs>
          <w:tab w:val="left" w:pos="1418"/>
        </w:tabs>
        <w:spacing w:line="560" w:lineRule="exact"/>
        <w:ind w:left="0" w:firstLineChars="0" w:firstLine="640"/>
        <w:rPr>
          <w:rFonts w:ascii="方正仿宋_GBK" w:eastAsia="方正仿宋_GBK" w:hAnsi="仿宋"/>
          <w:sz w:val="32"/>
          <w:szCs w:val="32"/>
        </w:rPr>
      </w:pPr>
      <w:r w:rsidRPr="005922ED">
        <w:rPr>
          <w:rFonts w:ascii="方正仿宋_GBK" w:eastAsia="方正仿宋_GBK" w:hAnsi="仿宋" w:hint="eastAsia"/>
          <w:sz w:val="32"/>
          <w:szCs w:val="32"/>
        </w:rPr>
        <w:t>信息告知。对存在违法违规行为应该列入“黑名单”</w:t>
      </w:r>
      <w:r w:rsidRPr="005922ED">
        <w:rPr>
          <w:rFonts w:ascii="方正仿宋_GBK" w:eastAsia="方正仿宋_GBK" w:hAnsi="仿宋" w:hint="eastAsia"/>
          <w:sz w:val="32"/>
          <w:szCs w:val="32"/>
        </w:rPr>
        <w:lastRenderedPageBreak/>
        <w:t>的，由负责记录的主管部门告知当事企业和个人。当事方自收到书面告知后</w:t>
      </w:r>
      <w:r w:rsidRPr="005922ED">
        <w:rPr>
          <w:rFonts w:ascii="方正仿宋_GBK" w:eastAsia="方正仿宋_GBK" w:hAnsi="仿宋"/>
          <w:sz w:val="32"/>
          <w:szCs w:val="32"/>
        </w:rPr>
        <w:t>3日内可以提出陈述和申辩，对被纳入</w:t>
      </w:r>
      <w:r w:rsidRPr="005922ED">
        <w:rPr>
          <w:rFonts w:ascii="方正仿宋_GBK" w:eastAsia="方正仿宋_GBK" w:hAnsi="仿宋"/>
          <w:sz w:val="32"/>
          <w:szCs w:val="32"/>
        </w:rPr>
        <w:t>“</w:t>
      </w:r>
      <w:r w:rsidRPr="005922ED">
        <w:rPr>
          <w:rFonts w:ascii="方正仿宋_GBK" w:eastAsia="方正仿宋_GBK" w:hAnsi="仿宋"/>
          <w:sz w:val="32"/>
          <w:szCs w:val="32"/>
        </w:rPr>
        <w:t>黑名单</w:t>
      </w:r>
      <w:r w:rsidRPr="005922ED">
        <w:rPr>
          <w:rFonts w:ascii="方正仿宋_GBK" w:eastAsia="方正仿宋_GBK" w:hAnsi="仿宋"/>
          <w:sz w:val="32"/>
          <w:szCs w:val="32"/>
        </w:rPr>
        <w:t>”</w:t>
      </w:r>
      <w:r w:rsidRPr="005922ED">
        <w:rPr>
          <w:rFonts w:ascii="方正仿宋_GBK" w:eastAsia="方正仿宋_GBK" w:hAnsi="仿宋"/>
          <w:sz w:val="32"/>
          <w:szCs w:val="32"/>
        </w:rPr>
        <w:t>不服的，可以依法申请行政复议或提起行政诉讼。</w:t>
      </w:r>
    </w:p>
    <w:p w:rsidR="00D44DEC" w:rsidRDefault="005922ED" w:rsidP="0035462D">
      <w:pPr>
        <w:pStyle w:val="a7"/>
        <w:numPr>
          <w:ilvl w:val="0"/>
          <w:numId w:val="8"/>
        </w:numPr>
        <w:tabs>
          <w:tab w:val="left" w:pos="1418"/>
        </w:tabs>
        <w:spacing w:line="560" w:lineRule="exact"/>
        <w:ind w:left="0" w:firstLineChars="0" w:firstLine="640"/>
        <w:rPr>
          <w:rFonts w:ascii="方正仿宋_GBK" w:eastAsia="方正仿宋_GBK" w:hAnsi="仿宋"/>
          <w:sz w:val="32"/>
          <w:szCs w:val="32"/>
        </w:rPr>
      </w:pPr>
      <w:r w:rsidRPr="005922ED">
        <w:rPr>
          <w:rFonts w:ascii="方正仿宋_GBK" w:eastAsia="方正仿宋_GBK" w:hAnsi="仿宋" w:hint="eastAsia"/>
          <w:sz w:val="32"/>
          <w:szCs w:val="32"/>
        </w:rPr>
        <w:t>信息公布。经确定列入“黑名单”的，由主管部门公布。</w:t>
      </w:r>
    </w:p>
    <w:p w:rsidR="00D44DEC" w:rsidRDefault="005922ED" w:rsidP="0035462D">
      <w:pPr>
        <w:pStyle w:val="a7"/>
        <w:numPr>
          <w:ilvl w:val="0"/>
          <w:numId w:val="8"/>
        </w:numPr>
        <w:tabs>
          <w:tab w:val="left" w:pos="1418"/>
        </w:tabs>
        <w:spacing w:line="560" w:lineRule="exact"/>
        <w:ind w:left="0" w:firstLineChars="0" w:firstLine="640"/>
        <w:rPr>
          <w:rFonts w:ascii="方正仿宋_GBK" w:eastAsia="方正仿宋_GBK" w:hAnsi="仿宋"/>
          <w:sz w:val="32"/>
          <w:szCs w:val="32"/>
        </w:rPr>
      </w:pPr>
      <w:r w:rsidRPr="005922ED">
        <w:rPr>
          <w:rFonts w:ascii="方正仿宋_GBK" w:eastAsia="方正仿宋_GBK" w:hAnsi="仿宋" w:hint="eastAsia"/>
          <w:sz w:val="32"/>
          <w:szCs w:val="32"/>
        </w:rPr>
        <w:t>管理期限调整。主管部门可根据被列入“黑名单”的企业和从业人员的整改情况，调整其管理期限。调整由企业提出申请，由负责审核确定的主管部门负责审查整改结果，对整改确有实效的，可缩短其“黑名单”管理期限，但管理期限最短不得少于</w:t>
      </w:r>
      <w:r w:rsidRPr="005922ED">
        <w:rPr>
          <w:rFonts w:ascii="方正仿宋_GBK" w:eastAsia="方正仿宋_GBK" w:hAnsi="仿宋"/>
          <w:sz w:val="32"/>
          <w:szCs w:val="32"/>
        </w:rPr>
        <w:t>6个月。有过两次以上列入黑名单的企业和个人不得缩短其</w:t>
      </w:r>
      <w:r w:rsidRPr="005922ED">
        <w:rPr>
          <w:rFonts w:ascii="方正仿宋_GBK" w:eastAsia="方正仿宋_GBK" w:hAnsi="仿宋"/>
          <w:sz w:val="32"/>
          <w:szCs w:val="32"/>
        </w:rPr>
        <w:t>“</w:t>
      </w:r>
      <w:r w:rsidRPr="005922ED">
        <w:rPr>
          <w:rFonts w:ascii="方正仿宋_GBK" w:eastAsia="方正仿宋_GBK" w:hAnsi="仿宋"/>
          <w:sz w:val="32"/>
          <w:szCs w:val="32"/>
        </w:rPr>
        <w:t>黑名单</w:t>
      </w:r>
      <w:r w:rsidRPr="005922ED">
        <w:rPr>
          <w:rFonts w:ascii="方正仿宋_GBK" w:eastAsia="方正仿宋_GBK" w:hAnsi="仿宋"/>
          <w:sz w:val="32"/>
          <w:szCs w:val="32"/>
        </w:rPr>
        <w:t>”</w:t>
      </w:r>
      <w:r w:rsidRPr="005922ED">
        <w:rPr>
          <w:rFonts w:ascii="方正仿宋_GBK" w:eastAsia="方正仿宋_GBK" w:hAnsi="仿宋"/>
          <w:sz w:val="32"/>
          <w:szCs w:val="32"/>
        </w:rPr>
        <w:t>管理期限。在管理期限内再次发生符合列入</w:t>
      </w:r>
      <w:r w:rsidRPr="005922ED">
        <w:rPr>
          <w:rFonts w:ascii="方正仿宋_GBK" w:eastAsia="方正仿宋_GBK" w:hAnsi="仿宋"/>
          <w:sz w:val="32"/>
          <w:szCs w:val="32"/>
        </w:rPr>
        <w:t>“</w:t>
      </w:r>
      <w:r w:rsidRPr="005922ED">
        <w:rPr>
          <w:rFonts w:ascii="方正仿宋_GBK" w:eastAsia="方正仿宋_GBK" w:hAnsi="仿宋"/>
          <w:sz w:val="32"/>
          <w:szCs w:val="32"/>
        </w:rPr>
        <w:t>黑名单</w:t>
      </w:r>
      <w:r w:rsidRPr="005922ED">
        <w:rPr>
          <w:rFonts w:ascii="方正仿宋_GBK" w:eastAsia="方正仿宋_GBK" w:hAnsi="仿宋"/>
          <w:sz w:val="32"/>
          <w:szCs w:val="32"/>
        </w:rPr>
        <w:t>”</w:t>
      </w:r>
      <w:r w:rsidRPr="005922ED">
        <w:rPr>
          <w:rFonts w:ascii="方正仿宋_GBK" w:eastAsia="方正仿宋_GBK" w:hAnsi="仿宋"/>
          <w:sz w:val="32"/>
          <w:szCs w:val="32"/>
        </w:rPr>
        <w:t>情形行为的，管理期限延长为3年。</w:t>
      </w:r>
    </w:p>
    <w:p w:rsidR="00D44DEC" w:rsidRDefault="00977667" w:rsidP="00184302">
      <w:pPr>
        <w:pStyle w:val="a7"/>
        <w:numPr>
          <w:ilvl w:val="0"/>
          <w:numId w:val="14"/>
        </w:numPr>
        <w:spacing w:line="560" w:lineRule="exact"/>
        <w:ind w:left="0" w:firstLine="640"/>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建设各方主体和从业人员</w:t>
      </w:r>
      <w:r w:rsidR="005922ED" w:rsidRPr="005922ED">
        <w:rPr>
          <w:rFonts w:ascii="方正仿宋_GBK" w:eastAsia="方正仿宋_GBK" w:hAnsi="仿宋" w:cs="宋体" w:hint="eastAsia"/>
          <w:bCs/>
          <w:kern w:val="0"/>
          <w:sz w:val="32"/>
          <w:szCs w:val="32"/>
        </w:rPr>
        <w:t>修复失信行为，在管理期限内应向主管部门提交经法定代表人签字的整改报告，并且在管理期限内</w:t>
      </w:r>
      <w:proofErr w:type="gramStart"/>
      <w:r w:rsidR="005922ED" w:rsidRPr="005922ED">
        <w:rPr>
          <w:rFonts w:ascii="方正仿宋_GBK" w:eastAsia="方正仿宋_GBK" w:hAnsi="仿宋" w:cs="宋体" w:hint="eastAsia"/>
          <w:bCs/>
          <w:kern w:val="0"/>
          <w:sz w:val="32"/>
          <w:szCs w:val="32"/>
        </w:rPr>
        <w:t>未再次</w:t>
      </w:r>
      <w:proofErr w:type="gramEnd"/>
      <w:r w:rsidR="005922ED" w:rsidRPr="005922ED">
        <w:rPr>
          <w:rFonts w:ascii="方正仿宋_GBK" w:eastAsia="方正仿宋_GBK" w:hAnsi="仿宋" w:cs="宋体" w:hint="eastAsia"/>
          <w:bCs/>
          <w:kern w:val="0"/>
          <w:sz w:val="32"/>
          <w:szCs w:val="32"/>
        </w:rPr>
        <w:t>发生符合列入“黑名单”情形行为的，由原列入部门将其从“黑名单”移出。“黑名单”企业不按规定提交整改报告或未按要求整改落实到位的，顺延“黑名单”管理期限。</w:t>
      </w:r>
    </w:p>
    <w:p w:rsidR="00D44DEC" w:rsidRDefault="005922ED" w:rsidP="00184302">
      <w:pPr>
        <w:pStyle w:val="a7"/>
        <w:numPr>
          <w:ilvl w:val="0"/>
          <w:numId w:val="14"/>
        </w:numPr>
        <w:spacing w:line="560" w:lineRule="exact"/>
        <w:ind w:left="0" w:firstLine="640"/>
        <w:rPr>
          <w:rFonts w:ascii="方正仿宋_GBK" w:eastAsia="方正仿宋_GBK" w:hAnsi="仿宋" w:cs="宋体"/>
          <w:bCs/>
          <w:kern w:val="0"/>
          <w:sz w:val="32"/>
          <w:szCs w:val="32"/>
        </w:rPr>
      </w:pPr>
      <w:r w:rsidRPr="005922ED">
        <w:rPr>
          <w:rFonts w:ascii="方正仿宋_GBK" w:eastAsia="方正仿宋_GBK" w:hAnsi="仿宋" w:cs="宋体" w:hint="eastAsia"/>
          <w:bCs/>
          <w:kern w:val="0"/>
          <w:sz w:val="32"/>
          <w:szCs w:val="32"/>
        </w:rPr>
        <w:t>主管部门应及时通报、公示和更新“黑名单”。</w:t>
      </w:r>
    </w:p>
    <w:p w:rsidR="00D44DEC" w:rsidRDefault="005922ED" w:rsidP="00184302">
      <w:pPr>
        <w:pStyle w:val="a7"/>
        <w:numPr>
          <w:ilvl w:val="0"/>
          <w:numId w:val="14"/>
        </w:numPr>
        <w:spacing w:line="560" w:lineRule="exact"/>
        <w:ind w:left="0" w:firstLine="640"/>
        <w:rPr>
          <w:rFonts w:ascii="方正仿宋_GBK" w:eastAsia="方正仿宋_GBK" w:hAnsi="仿宋"/>
          <w:sz w:val="32"/>
          <w:szCs w:val="32"/>
        </w:rPr>
      </w:pPr>
      <w:r w:rsidRPr="005922ED">
        <w:rPr>
          <w:rFonts w:ascii="方正仿宋_GBK" w:eastAsia="方正仿宋_GBK" w:hAnsi="仿宋" w:cs="宋体" w:hint="eastAsia"/>
          <w:bCs/>
          <w:kern w:val="0"/>
          <w:sz w:val="32"/>
          <w:szCs w:val="32"/>
        </w:rPr>
        <w:t>主管部门对列入“黑名单”的</w:t>
      </w:r>
      <w:r w:rsidR="00977667">
        <w:rPr>
          <w:rFonts w:ascii="方正仿宋_GBK" w:eastAsia="方正仿宋_GBK" w:hAnsi="仿宋" w:cs="宋体" w:hint="eastAsia"/>
          <w:bCs/>
          <w:kern w:val="0"/>
          <w:sz w:val="32"/>
          <w:szCs w:val="32"/>
        </w:rPr>
        <w:t>建设各方主体和从业人员</w:t>
      </w:r>
      <w:r w:rsidRPr="005922ED">
        <w:rPr>
          <w:rFonts w:ascii="方正仿宋_GBK" w:eastAsia="方正仿宋_GBK" w:hAnsi="仿宋" w:cs="宋体" w:hint="eastAsia"/>
          <w:bCs/>
          <w:kern w:val="0"/>
          <w:sz w:val="32"/>
          <w:szCs w:val="32"/>
        </w:rPr>
        <w:t>，应</w:t>
      </w:r>
      <w:r w:rsidRPr="005922ED">
        <w:rPr>
          <w:rFonts w:ascii="方正仿宋_GBK" w:eastAsia="方正仿宋_GBK" w:hAnsi="仿宋" w:hint="eastAsia"/>
          <w:sz w:val="32"/>
          <w:szCs w:val="32"/>
        </w:rPr>
        <w:t>责令立即整改，依法进行处理，并实施以下监管措施：</w:t>
      </w:r>
    </w:p>
    <w:p w:rsidR="00D44DEC" w:rsidRDefault="00977667" w:rsidP="0035462D">
      <w:pPr>
        <w:pStyle w:val="a7"/>
        <w:numPr>
          <w:ilvl w:val="0"/>
          <w:numId w:val="9"/>
        </w:numPr>
        <w:spacing w:line="560" w:lineRule="exact"/>
        <w:ind w:left="0" w:firstLineChars="202" w:firstLine="646"/>
        <w:rPr>
          <w:rFonts w:ascii="方正仿宋_GBK" w:eastAsia="方正仿宋_GBK" w:hAnsi="仿宋"/>
          <w:sz w:val="32"/>
          <w:szCs w:val="32"/>
        </w:rPr>
      </w:pPr>
      <w:r>
        <w:rPr>
          <w:rFonts w:ascii="方正仿宋_GBK" w:eastAsia="方正仿宋_GBK" w:hAnsi="仿宋" w:hint="eastAsia"/>
          <w:sz w:val="32"/>
          <w:szCs w:val="32"/>
        </w:rPr>
        <w:t>建设各方主体和从业人员</w:t>
      </w:r>
      <w:r w:rsidR="005922ED" w:rsidRPr="005922ED">
        <w:rPr>
          <w:rFonts w:ascii="方正仿宋_GBK" w:eastAsia="方正仿宋_GBK" w:hAnsi="仿宋" w:hint="eastAsia"/>
          <w:sz w:val="32"/>
          <w:szCs w:val="32"/>
        </w:rPr>
        <w:t>未从“黑名单”内移出前，主管部门应将其所承建工程列入当地重点监管对象，加大监督检查的频</w:t>
      </w:r>
      <w:r w:rsidR="008E3F6D">
        <w:rPr>
          <w:rFonts w:ascii="方正仿宋_GBK" w:eastAsia="方正仿宋_GBK" w:hAnsi="仿宋" w:hint="eastAsia"/>
          <w:sz w:val="32"/>
          <w:szCs w:val="32"/>
        </w:rPr>
        <w:t>率</w:t>
      </w:r>
      <w:r w:rsidR="005922ED" w:rsidRPr="005922ED">
        <w:rPr>
          <w:rFonts w:ascii="方正仿宋_GBK" w:eastAsia="方正仿宋_GBK" w:hAnsi="仿宋" w:hint="eastAsia"/>
          <w:sz w:val="32"/>
          <w:szCs w:val="32"/>
        </w:rPr>
        <w:t>和力度。发现其存在违法违规行为的，依法依规从严查处。</w:t>
      </w:r>
    </w:p>
    <w:p w:rsidR="00D44DEC" w:rsidRDefault="00977667" w:rsidP="0035462D">
      <w:pPr>
        <w:pStyle w:val="a7"/>
        <w:numPr>
          <w:ilvl w:val="0"/>
          <w:numId w:val="9"/>
        </w:numPr>
        <w:spacing w:line="560" w:lineRule="exact"/>
        <w:ind w:left="0" w:firstLineChars="202" w:firstLine="646"/>
        <w:rPr>
          <w:rFonts w:ascii="方正仿宋_GBK" w:eastAsia="方正仿宋_GBK" w:hAnsi="仿宋"/>
          <w:sz w:val="32"/>
          <w:szCs w:val="32"/>
        </w:rPr>
      </w:pPr>
      <w:r>
        <w:rPr>
          <w:rFonts w:ascii="方正仿宋_GBK" w:eastAsia="方正仿宋_GBK" w:hAnsi="仿宋" w:hint="eastAsia"/>
          <w:sz w:val="32"/>
          <w:szCs w:val="32"/>
        </w:rPr>
        <w:t>建设各方主体和从业人员</w:t>
      </w:r>
      <w:r w:rsidR="005922ED" w:rsidRPr="005922ED">
        <w:rPr>
          <w:rFonts w:ascii="方正仿宋_GBK" w:eastAsia="方正仿宋_GBK" w:hAnsi="仿宋" w:hint="eastAsia"/>
          <w:sz w:val="32"/>
          <w:szCs w:val="32"/>
        </w:rPr>
        <w:t>列入“黑名单”期间，原则上取消各类与建设相关评优资格。也不得作为政策试点和项目扶持对</w:t>
      </w:r>
      <w:r w:rsidR="005922ED" w:rsidRPr="005922ED">
        <w:rPr>
          <w:rFonts w:ascii="方正仿宋_GBK" w:eastAsia="方正仿宋_GBK" w:hAnsi="仿宋" w:hint="eastAsia"/>
          <w:sz w:val="32"/>
          <w:szCs w:val="32"/>
        </w:rPr>
        <w:lastRenderedPageBreak/>
        <w:t>象。</w:t>
      </w:r>
    </w:p>
    <w:p w:rsidR="00D44DEC" w:rsidRDefault="005922ED" w:rsidP="0035462D">
      <w:pPr>
        <w:pStyle w:val="a7"/>
        <w:numPr>
          <w:ilvl w:val="0"/>
          <w:numId w:val="9"/>
        </w:numPr>
        <w:spacing w:line="560" w:lineRule="exact"/>
        <w:ind w:left="0" w:firstLineChars="202" w:firstLine="646"/>
        <w:rPr>
          <w:rFonts w:ascii="方正仿宋_GBK" w:eastAsia="方正仿宋_GBK" w:hAnsi="宋体" w:cs="宋体"/>
          <w:sz w:val="32"/>
          <w:szCs w:val="32"/>
          <w:shd w:val="clear" w:color="auto" w:fill="FFFFFF"/>
        </w:rPr>
      </w:pPr>
      <w:r w:rsidRPr="005922ED">
        <w:rPr>
          <w:rFonts w:ascii="方正仿宋_GBK" w:eastAsia="方正仿宋_GBK" w:hAnsi="仿宋" w:hint="eastAsia"/>
          <w:sz w:val="32"/>
          <w:szCs w:val="32"/>
        </w:rPr>
        <w:t>列入“黑名单”的房地产开发企业，对其房地产开发经营资质进行重新核验；列入“黑名单”的</w:t>
      </w:r>
      <w:r w:rsidR="00977667">
        <w:rPr>
          <w:rFonts w:ascii="方正仿宋_GBK" w:eastAsia="方正仿宋_GBK" w:hAnsi="仿宋" w:hint="eastAsia"/>
          <w:sz w:val="32"/>
          <w:szCs w:val="32"/>
        </w:rPr>
        <w:t>建设各方主体和从业人员</w:t>
      </w:r>
      <w:r w:rsidRPr="005922ED">
        <w:rPr>
          <w:rFonts w:ascii="方正仿宋_GBK" w:eastAsia="方正仿宋_GBK" w:hAnsi="仿宋" w:hint="eastAsia"/>
          <w:sz w:val="32"/>
          <w:szCs w:val="32"/>
        </w:rPr>
        <w:t>，除参与正在实施的工程项目外，</w:t>
      </w:r>
      <w:r w:rsidR="0050387F">
        <w:rPr>
          <w:rFonts w:ascii="方正仿宋_GBK" w:eastAsia="方正仿宋_GBK" w:hAnsi="仿宋" w:hint="eastAsia"/>
          <w:sz w:val="32"/>
          <w:szCs w:val="32"/>
        </w:rPr>
        <w:t>根据情节轻重依法</w:t>
      </w:r>
      <w:r w:rsidRPr="005922ED">
        <w:rPr>
          <w:rFonts w:ascii="方正仿宋_GBK" w:eastAsia="方正仿宋_GBK" w:hAnsi="仿宋" w:hint="eastAsia"/>
          <w:sz w:val="32"/>
          <w:szCs w:val="32"/>
        </w:rPr>
        <w:t>限制在</w:t>
      </w:r>
      <w:r w:rsidR="00882EF3">
        <w:rPr>
          <w:rFonts w:ascii="方正仿宋_GBK" w:eastAsia="方正仿宋_GBK" w:hAnsi="仿宋" w:hint="eastAsia"/>
          <w:sz w:val="32"/>
          <w:szCs w:val="32"/>
        </w:rPr>
        <w:t>南通市市区</w:t>
      </w:r>
      <w:r w:rsidRPr="005922ED">
        <w:rPr>
          <w:rFonts w:ascii="方正仿宋_GBK" w:eastAsia="方正仿宋_GBK" w:hAnsi="仿宋" w:hint="eastAsia"/>
          <w:sz w:val="32"/>
          <w:szCs w:val="32"/>
        </w:rPr>
        <w:t>范围内新建工程建设的相关活动，</w:t>
      </w:r>
      <w:r w:rsidR="0050387F">
        <w:rPr>
          <w:rFonts w:ascii="方正仿宋_GBK" w:eastAsia="方正仿宋_GBK" w:hAnsi="仿宋" w:hint="eastAsia"/>
          <w:sz w:val="32"/>
          <w:szCs w:val="32"/>
        </w:rPr>
        <w:t>从严检查资质</w:t>
      </w:r>
      <w:r w:rsidRPr="005922ED">
        <w:rPr>
          <w:rFonts w:ascii="方正仿宋_GBK" w:eastAsia="方正仿宋_GBK" w:hAnsi="仿宋" w:hint="eastAsia"/>
          <w:sz w:val="32"/>
          <w:szCs w:val="32"/>
        </w:rPr>
        <w:t>升级。</w:t>
      </w:r>
    </w:p>
    <w:p w:rsidR="00D44DEC" w:rsidRDefault="00A61B56" w:rsidP="00184302">
      <w:pPr>
        <w:pStyle w:val="a7"/>
        <w:numPr>
          <w:ilvl w:val="0"/>
          <w:numId w:val="14"/>
        </w:numPr>
        <w:spacing w:line="560" w:lineRule="exact"/>
        <w:ind w:left="0" w:firstLine="640"/>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 xml:space="preserve"> </w:t>
      </w:r>
      <w:r w:rsidR="00A374F8">
        <w:rPr>
          <w:rFonts w:ascii="方正仿宋_GBK" w:eastAsia="方正仿宋_GBK" w:hAnsi="仿宋" w:cs="宋体" w:hint="eastAsia"/>
          <w:bCs/>
          <w:kern w:val="0"/>
          <w:sz w:val="32"/>
          <w:szCs w:val="32"/>
        </w:rPr>
        <w:t>主管部门</w:t>
      </w:r>
      <w:r w:rsidR="005922ED" w:rsidRPr="005922ED">
        <w:rPr>
          <w:rFonts w:ascii="方正仿宋_GBK" w:eastAsia="方正仿宋_GBK" w:hAnsi="仿宋" w:cs="宋体" w:hint="eastAsia"/>
          <w:bCs/>
          <w:kern w:val="0"/>
          <w:sz w:val="32"/>
          <w:szCs w:val="32"/>
        </w:rPr>
        <w:t>及其工作人员应当按照各自职责，密切配合，严格把关。对不严格执行本制度的，将依照有关规定实施问责。</w:t>
      </w:r>
    </w:p>
    <w:p w:rsidR="00DE0437" w:rsidRDefault="00A61B56" w:rsidP="00184302">
      <w:pPr>
        <w:pStyle w:val="a7"/>
        <w:numPr>
          <w:ilvl w:val="0"/>
          <w:numId w:val="14"/>
        </w:numPr>
        <w:spacing w:line="560" w:lineRule="exact"/>
        <w:ind w:left="0" w:firstLine="640"/>
        <w:rPr>
          <w:rFonts w:ascii="方正仿宋_GBK" w:eastAsia="方正仿宋_GBK" w:hAnsi="仿宋" w:cs="宋体"/>
          <w:bCs/>
          <w:kern w:val="0"/>
          <w:sz w:val="32"/>
          <w:szCs w:val="32"/>
        </w:rPr>
      </w:pPr>
      <w:r>
        <w:rPr>
          <w:rFonts w:ascii="方正仿宋_GBK" w:eastAsia="方正仿宋_GBK" w:hAnsi="仿宋" w:cs="宋体" w:hint="eastAsia"/>
          <w:bCs/>
          <w:kern w:val="0"/>
          <w:sz w:val="32"/>
          <w:szCs w:val="32"/>
        </w:rPr>
        <w:t xml:space="preserve"> </w:t>
      </w:r>
      <w:r w:rsidR="005922ED" w:rsidRPr="005922ED">
        <w:rPr>
          <w:rFonts w:ascii="方正仿宋_GBK" w:eastAsia="方正仿宋_GBK" w:hAnsi="仿宋" w:cs="宋体" w:hint="eastAsia"/>
          <w:bCs/>
          <w:kern w:val="0"/>
          <w:sz w:val="32"/>
          <w:szCs w:val="32"/>
        </w:rPr>
        <w:t>本办法自</w:t>
      </w:r>
      <w:r w:rsidR="00FE391E">
        <w:rPr>
          <w:rFonts w:ascii="方正仿宋_GBK" w:eastAsia="方正仿宋_GBK" w:hAnsi="仿宋" w:cs="宋体" w:hint="eastAsia"/>
          <w:bCs/>
          <w:kern w:val="0"/>
          <w:sz w:val="32"/>
          <w:szCs w:val="32"/>
        </w:rPr>
        <w:t>2018</w:t>
      </w:r>
      <w:r w:rsidR="00873942">
        <w:rPr>
          <w:rFonts w:ascii="方正仿宋_GBK" w:eastAsia="方正仿宋_GBK" w:hAnsi="仿宋" w:cs="宋体" w:hint="eastAsia"/>
          <w:bCs/>
          <w:kern w:val="0"/>
          <w:sz w:val="32"/>
          <w:szCs w:val="32"/>
        </w:rPr>
        <w:t>年</w:t>
      </w:r>
      <w:r w:rsidR="0050387F">
        <w:rPr>
          <w:rFonts w:ascii="方正仿宋_GBK" w:eastAsia="方正仿宋_GBK" w:hAnsi="仿宋" w:cs="宋体" w:hint="eastAsia"/>
          <w:bCs/>
          <w:kern w:val="0"/>
          <w:sz w:val="32"/>
          <w:szCs w:val="32"/>
        </w:rPr>
        <w:t>9</w:t>
      </w:r>
      <w:r w:rsidR="00873942">
        <w:rPr>
          <w:rFonts w:ascii="方正仿宋_GBK" w:eastAsia="方正仿宋_GBK" w:hAnsi="仿宋" w:cs="宋体" w:hint="eastAsia"/>
          <w:bCs/>
          <w:kern w:val="0"/>
          <w:sz w:val="32"/>
          <w:szCs w:val="32"/>
        </w:rPr>
        <w:t>月</w:t>
      </w:r>
      <w:r w:rsidR="00FE391E">
        <w:rPr>
          <w:rFonts w:ascii="方正仿宋_GBK" w:eastAsia="方正仿宋_GBK" w:hAnsi="仿宋" w:cs="宋体" w:hint="eastAsia"/>
          <w:bCs/>
          <w:kern w:val="0"/>
          <w:sz w:val="32"/>
          <w:szCs w:val="32"/>
        </w:rPr>
        <w:t>1</w:t>
      </w:r>
      <w:r w:rsidR="005922ED" w:rsidRPr="005922ED">
        <w:rPr>
          <w:rFonts w:ascii="方正仿宋_GBK" w:eastAsia="方正仿宋_GBK" w:hAnsi="仿宋" w:cs="宋体" w:hint="eastAsia"/>
          <w:bCs/>
          <w:kern w:val="0"/>
          <w:sz w:val="32"/>
          <w:szCs w:val="32"/>
        </w:rPr>
        <w:t>日起施行。</w:t>
      </w:r>
    </w:p>
    <w:sectPr w:rsidR="00DE0437" w:rsidSect="0035462D">
      <w:footerReference w:type="even" r:id="rId8"/>
      <w:footerReference w:type="default" r:id="rId9"/>
      <w:pgSz w:w="11906" w:h="16838"/>
      <w:pgMar w:top="1474" w:right="1531" w:bottom="1474" w:left="1531"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1F" w:rsidRDefault="003D281F" w:rsidP="00BA5E6E">
      <w:r>
        <w:separator/>
      </w:r>
    </w:p>
  </w:endnote>
  <w:endnote w:type="continuationSeparator" w:id="0">
    <w:p w:rsidR="003D281F" w:rsidRDefault="003D281F" w:rsidP="00BA5E6E">
      <w:r>
        <w:continuationSeparator/>
      </w:r>
    </w:p>
  </w:endnote>
</w:endnotes>
</file>

<file path=word/fontTable.xml><?xml version="1.0" encoding="utf-8"?>
<w:fonts xmlns:r="http://schemas.openxmlformats.org/officeDocument/2006/relationships" xmlns:w="http://schemas.openxmlformats.org/wordprocessingml/2006/main">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5235"/>
      <w:docPartObj>
        <w:docPartGallery w:val="Page Numbers (Bottom of Page)"/>
        <w:docPartUnique/>
      </w:docPartObj>
    </w:sdtPr>
    <w:sdtEndPr>
      <w:rPr>
        <w:sz w:val="28"/>
        <w:szCs w:val="28"/>
      </w:rPr>
    </w:sdtEndPr>
    <w:sdtContent>
      <w:p w:rsidR="0035462D" w:rsidRPr="0035462D" w:rsidRDefault="0035462D" w:rsidP="0035462D">
        <w:pPr>
          <w:pStyle w:val="a6"/>
          <w:ind w:firstLineChars="100" w:firstLine="180"/>
          <w:rPr>
            <w:sz w:val="28"/>
            <w:szCs w:val="28"/>
          </w:rPr>
        </w:pPr>
        <w:r w:rsidRPr="0035462D">
          <w:rPr>
            <w:rFonts w:hint="eastAsia"/>
            <w:sz w:val="28"/>
            <w:szCs w:val="28"/>
          </w:rPr>
          <w:t>—</w:t>
        </w:r>
        <w:r w:rsidR="00064B91" w:rsidRPr="0035462D">
          <w:rPr>
            <w:sz w:val="28"/>
            <w:szCs w:val="28"/>
          </w:rPr>
          <w:fldChar w:fldCharType="begin"/>
        </w:r>
        <w:r w:rsidRPr="0035462D">
          <w:rPr>
            <w:sz w:val="28"/>
            <w:szCs w:val="28"/>
          </w:rPr>
          <w:instrText xml:space="preserve"> PAGE   \* MERGEFORMAT </w:instrText>
        </w:r>
        <w:r w:rsidR="00064B91" w:rsidRPr="0035462D">
          <w:rPr>
            <w:sz w:val="28"/>
            <w:szCs w:val="28"/>
          </w:rPr>
          <w:fldChar w:fldCharType="separate"/>
        </w:r>
        <w:r w:rsidR="006B6512" w:rsidRPr="006B6512">
          <w:rPr>
            <w:noProof/>
            <w:sz w:val="28"/>
            <w:szCs w:val="28"/>
            <w:lang w:val="zh-CN"/>
          </w:rPr>
          <w:t>6</w:t>
        </w:r>
        <w:r w:rsidR="00064B91" w:rsidRPr="0035462D">
          <w:rPr>
            <w:sz w:val="28"/>
            <w:szCs w:val="28"/>
          </w:rPr>
          <w:fldChar w:fldCharType="end"/>
        </w:r>
        <w:r w:rsidRPr="0035462D">
          <w:rPr>
            <w:rFonts w:hint="eastAsia"/>
            <w:sz w:val="28"/>
            <w:szCs w:val="28"/>
          </w:rPr>
          <w:t>—</w:t>
        </w:r>
      </w:p>
    </w:sdtContent>
  </w:sdt>
  <w:p w:rsidR="0035462D" w:rsidRDefault="0035462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5227"/>
      <w:docPartObj>
        <w:docPartGallery w:val="Page Numbers (Bottom of Page)"/>
        <w:docPartUnique/>
      </w:docPartObj>
    </w:sdtPr>
    <w:sdtContent>
      <w:p w:rsidR="0035462D" w:rsidRDefault="0035462D" w:rsidP="0035462D">
        <w:pPr>
          <w:pStyle w:val="a6"/>
          <w:wordWrap w:val="0"/>
          <w:jc w:val="right"/>
        </w:pPr>
        <w:r w:rsidRPr="0035462D">
          <w:rPr>
            <w:rFonts w:hint="eastAsia"/>
            <w:sz w:val="28"/>
            <w:szCs w:val="28"/>
          </w:rPr>
          <w:t>—</w:t>
        </w:r>
        <w:r w:rsidR="00064B91" w:rsidRPr="0035462D">
          <w:rPr>
            <w:sz w:val="28"/>
            <w:szCs w:val="28"/>
          </w:rPr>
          <w:fldChar w:fldCharType="begin"/>
        </w:r>
        <w:r w:rsidRPr="0035462D">
          <w:rPr>
            <w:sz w:val="28"/>
            <w:szCs w:val="28"/>
          </w:rPr>
          <w:instrText xml:space="preserve"> PAGE   \* MERGEFORMAT </w:instrText>
        </w:r>
        <w:r w:rsidR="00064B91" w:rsidRPr="0035462D">
          <w:rPr>
            <w:sz w:val="28"/>
            <w:szCs w:val="28"/>
          </w:rPr>
          <w:fldChar w:fldCharType="separate"/>
        </w:r>
        <w:r w:rsidR="006B6512" w:rsidRPr="006B6512">
          <w:rPr>
            <w:noProof/>
            <w:sz w:val="28"/>
            <w:szCs w:val="28"/>
            <w:lang w:val="zh-CN"/>
          </w:rPr>
          <w:t>1</w:t>
        </w:r>
        <w:r w:rsidR="00064B91" w:rsidRPr="0035462D">
          <w:rPr>
            <w:sz w:val="28"/>
            <w:szCs w:val="28"/>
          </w:rPr>
          <w:fldChar w:fldCharType="end"/>
        </w:r>
        <w:r w:rsidRPr="0035462D">
          <w:rPr>
            <w:rFonts w:hint="eastAsia"/>
            <w:sz w:val="28"/>
            <w:szCs w:val="28"/>
          </w:rPr>
          <w:t>—</w:t>
        </w:r>
        <w:r w:rsidRPr="0035462D">
          <w:rPr>
            <w:rFonts w:hint="eastAsia"/>
            <w:sz w:val="28"/>
            <w:szCs w:val="28"/>
          </w:rPr>
          <w:t xml:space="preserve"> </w:t>
        </w:r>
        <w:r>
          <w:rPr>
            <w:rFonts w:hint="eastAsia"/>
          </w:rPr>
          <w:t xml:space="preserve"> </w:t>
        </w:r>
      </w:p>
    </w:sdtContent>
  </w:sdt>
  <w:p w:rsidR="0035462D" w:rsidRDefault="0035462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1F" w:rsidRDefault="003D281F" w:rsidP="00BA5E6E">
      <w:r>
        <w:separator/>
      </w:r>
    </w:p>
  </w:footnote>
  <w:footnote w:type="continuationSeparator" w:id="0">
    <w:p w:rsidR="003D281F" w:rsidRDefault="003D281F" w:rsidP="00BA5E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029"/>
    <w:multiLevelType w:val="hybridMultilevel"/>
    <w:tmpl w:val="D3DEA576"/>
    <w:lvl w:ilvl="0" w:tplc="2C0877F0">
      <w:start w:val="1"/>
      <w:numFmt w:val="japaneseCounting"/>
      <w:lvlText w:val="（%1）"/>
      <w:lvlJc w:val="left"/>
      <w:pPr>
        <w:ind w:left="1420" w:hanging="780"/>
      </w:pPr>
      <w:rPr>
        <w:rFonts w:ascii="方正仿宋_GBK" w:eastAsia="方正仿宋_GBK" w:hAnsi="仿宋" w:cs="Times New Roman"/>
        <w:sz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2C2B1855"/>
    <w:multiLevelType w:val="hybridMultilevel"/>
    <w:tmpl w:val="D26E53A2"/>
    <w:lvl w:ilvl="0" w:tplc="EE3CFFAA">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E00493B"/>
    <w:multiLevelType w:val="hybridMultilevel"/>
    <w:tmpl w:val="2138E34E"/>
    <w:lvl w:ilvl="0" w:tplc="A68CF2EE">
      <w:start w:val="1"/>
      <w:numFmt w:val="japaneseCounting"/>
      <w:lvlText w:val="第%1条"/>
      <w:lvlJc w:val="left"/>
      <w:pPr>
        <w:ind w:left="1568" w:hanging="1005"/>
      </w:pPr>
      <w:rPr>
        <w:rFonts w:cs="Times New Roman" w:hint="default"/>
      </w:rPr>
    </w:lvl>
    <w:lvl w:ilvl="1" w:tplc="04090019" w:tentative="1">
      <w:start w:val="1"/>
      <w:numFmt w:val="lowerLetter"/>
      <w:lvlText w:val="%2)"/>
      <w:lvlJc w:val="left"/>
      <w:pPr>
        <w:ind w:left="1403" w:hanging="420"/>
      </w:pPr>
      <w:rPr>
        <w:rFonts w:cs="Times New Roman"/>
      </w:rPr>
    </w:lvl>
    <w:lvl w:ilvl="2" w:tplc="0409001B" w:tentative="1">
      <w:start w:val="1"/>
      <w:numFmt w:val="lowerRoman"/>
      <w:lvlText w:val="%3."/>
      <w:lvlJc w:val="right"/>
      <w:pPr>
        <w:ind w:left="1823" w:hanging="420"/>
      </w:pPr>
      <w:rPr>
        <w:rFonts w:cs="Times New Roman"/>
      </w:rPr>
    </w:lvl>
    <w:lvl w:ilvl="3" w:tplc="0409000F" w:tentative="1">
      <w:start w:val="1"/>
      <w:numFmt w:val="decimal"/>
      <w:lvlText w:val="%4."/>
      <w:lvlJc w:val="left"/>
      <w:pPr>
        <w:ind w:left="2243" w:hanging="420"/>
      </w:pPr>
      <w:rPr>
        <w:rFonts w:cs="Times New Roman"/>
      </w:rPr>
    </w:lvl>
    <w:lvl w:ilvl="4" w:tplc="04090019" w:tentative="1">
      <w:start w:val="1"/>
      <w:numFmt w:val="lowerLetter"/>
      <w:lvlText w:val="%5)"/>
      <w:lvlJc w:val="left"/>
      <w:pPr>
        <w:ind w:left="2663" w:hanging="420"/>
      </w:pPr>
      <w:rPr>
        <w:rFonts w:cs="Times New Roman"/>
      </w:rPr>
    </w:lvl>
    <w:lvl w:ilvl="5" w:tplc="0409001B" w:tentative="1">
      <w:start w:val="1"/>
      <w:numFmt w:val="lowerRoman"/>
      <w:lvlText w:val="%6."/>
      <w:lvlJc w:val="right"/>
      <w:pPr>
        <w:ind w:left="3083" w:hanging="420"/>
      </w:pPr>
      <w:rPr>
        <w:rFonts w:cs="Times New Roman"/>
      </w:rPr>
    </w:lvl>
    <w:lvl w:ilvl="6" w:tplc="0409000F" w:tentative="1">
      <w:start w:val="1"/>
      <w:numFmt w:val="decimal"/>
      <w:lvlText w:val="%7."/>
      <w:lvlJc w:val="left"/>
      <w:pPr>
        <w:ind w:left="3503" w:hanging="420"/>
      </w:pPr>
      <w:rPr>
        <w:rFonts w:cs="Times New Roman"/>
      </w:rPr>
    </w:lvl>
    <w:lvl w:ilvl="7" w:tplc="04090019" w:tentative="1">
      <w:start w:val="1"/>
      <w:numFmt w:val="lowerLetter"/>
      <w:lvlText w:val="%8)"/>
      <w:lvlJc w:val="left"/>
      <w:pPr>
        <w:ind w:left="3923" w:hanging="420"/>
      </w:pPr>
      <w:rPr>
        <w:rFonts w:cs="Times New Roman"/>
      </w:rPr>
    </w:lvl>
    <w:lvl w:ilvl="8" w:tplc="0409001B" w:tentative="1">
      <w:start w:val="1"/>
      <w:numFmt w:val="lowerRoman"/>
      <w:lvlText w:val="%9."/>
      <w:lvlJc w:val="right"/>
      <w:pPr>
        <w:ind w:left="4343" w:hanging="420"/>
      </w:pPr>
      <w:rPr>
        <w:rFonts w:cs="Times New Roman"/>
      </w:rPr>
    </w:lvl>
  </w:abstractNum>
  <w:abstractNum w:abstractNumId="3">
    <w:nsid w:val="4FA000AB"/>
    <w:multiLevelType w:val="hybridMultilevel"/>
    <w:tmpl w:val="8CB6CADA"/>
    <w:lvl w:ilvl="0" w:tplc="C212E77C">
      <w:start w:val="1"/>
      <w:numFmt w:val="japaneseCounting"/>
      <w:lvlText w:val="（%1）"/>
      <w:lvlJc w:val="left"/>
      <w:pPr>
        <w:ind w:left="1420" w:hanging="780"/>
      </w:pPr>
      <w:rPr>
        <w:rFonts w:ascii="方正仿宋_GBK" w:eastAsia="方正仿宋_GBK" w:hAnsi="仿宋" w:cs="Times New Roman"/>
        <w:sz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52BF1E76"/>
    <w:multiLevelType w:val="hybridMultilevel"/>
    <w:tmpl w:val="782218CE"/>
    <w:lvl w:ilvl="0" w:tplc="34949368">
      <w:start w:val="1"/>
      <w:numFmt w:val="japaneseCounting"/>
      <w:lvlText w:val="（%1）"/>
      <w:lvlJc w:val="left"/>
      <w:pPr>
        <w:ind w:left="1391" w:hanging="825"/>
      </w:pPr>
      <w:rPr>
        <w:rFonts w:cs="Times New Roman" w:hint="default"/>
      </w:rPr>
    </w:lvl>
    <w:lvl w:ilvl="1" w:tplc="04090019" w:tentative="1">
      <w:start w:val="1"/>
      <w:numFmt w:val="lowerLetter"/>
      <w:lvlText w:val="%2)"/>
      <w:lvlJc w:val="left"/>
      <w:pPr>
        <w:ind w:left="1406" w:hanging="420"/>
      </w:pPr>
      <w:rPr>
        <w:rFonts w:cs="Times New Roman"/>
      </w:rPr>
    </w:lvl>
    <w:lvl w:ilvl="2" w:tplc="0409001B" w:tentative="1">
      <w:start w:val="1"/>
      <w:numFmt w:val="lowerRoman"/>
      <w:lvlText w:val="%3."/>
      <w:lvlJc w:val="righ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9" w:tentative="1">
      <w:start w:val="1"/>
      <w:numFmt w:val="lowerLetter"/>
      <w:lvlText w:val="%5)"/>
      <w:lvlJc w:val="left"/>
      <w:pPr>
        <w:ind w:left="2666" w:hanging="420"/>
      </w:pPr>
      <w:rPr>
        <w:rFonts w:cs="Times New Roman"/>
      </w:rPr>
    </w:lvl>
    <w:lvl w:ilvl="5" w:tplc="0409001B" w:tentative="1">
      <w:start w:val="1"/>
      <w:numFmt w:val="lowerRoman"/>
      <w:lvlText w:val="%6."/>
      <w:lvlJc w:val="righ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9" w:tentative="1">
      <w:start w:val="1"/>
      <w:numFmt w:val="lowerLetter"/>
      <w:lvlText w:val="%8)"/>
      <w:lvlJc w:val="left"/>
      <w:pPr>
        <w:ind w:left="3926" w:hanging="420"/>
      </w:pPr>
      <w:rPr>
        <w:rFonts w:cs="Times New Roman"/>
      </w:rPr>
    </w:lvl>
    <w:lvl w:ilvl="8" w:tplc="0409001B" w:tentative="1">
      <w:start w:val="1"/>
      <w:numFmt w:val="lowerRoman"/>
      <w:lvlText w:val="%9."/>
      <w:lvlJc w:val="right"/>
      <w:pPr>
        <w:ind w:left="4346" w:hanging="420"/>
      </w:pPr>
      <w:rPr>
        <w:rFonts w:cs="Times New Roman"/>
      </w:rPr>
    </w:lvl>
  </w:abstractNum>
  <w:abstractNum w:abstractNumId="5">
    <w:nsid w:val="59352976"/>
    <w:multiLevelType w:val="singleLevel"/>
    <w:tmpl w:val="59352976"/>
    <w:lvl w:ilvl="0">
      <w:start w:val="1"/>
      <w:numFmt w:val="chineseCounting"/>
      <w:suff w:val="nothing"/>
      <w:lvlText w:val="（%1）"/>
      <w:lvlJc w:val="left"/>
      <w:rPr>
        <w:rFonts w:cs="Times New Roman"/>
      </w:rPr>
    </w:lvl>
  </w:abstractNum>
  <w:abstractNum w:abstractNumId="6">
    <w:nsid w:val="60126AE2"/>
    <w:multiLevelType w:val="hybridMultilevel"/>
    <w:tmpl w:val="1FF41A10"/>
    <w:lvl w:ilvl="0" w:tplc="2158ABAE">
      <w:start w:val="1"/>
      <w:numFmt w:val="chineseCounting"/>
      <w:lvlText w:val="第%1条"/>
      <w:lvlJc w:val="left"/>
      <w:pPr>
        <w:ind w:left="420" w:hanging="420"/>
      </w:pPr>
      <w:rPr>
        <w:rFonts w:eastAsia="仿宋" w:cs="Times New Roman" w:hint="eastAsia"/>
        <w:b/>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D122D6C"/>
    <w:multiLevelType w:val="hybridMultilevel"/>
    <w:tmpl w:val="7E2CD0A8"/>
    <w:lvl w:ilvl="0" w:tplc="59C8C020">
      <w:start w:val="1"/>
      <w:numFmt w:val="japaneseCounting"/>
      <w:lvlText w:val="（%1）"/>
      <w:lvlJc w:val="left"/>
      <w:pPr>
        <w:ind w:left="1490" w:hanging="780"/>
      </w:pPr>
      <w:rPr>
        <w:rFonts w:ascii="方正仿宋_GBK" w:eastAsia="方正仿宋_GBK" w:hAnsi="仿宋" w:cs="Times New Roman"/>
        <w:sz w:val="32"/>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8">
    <w:nsid w:val="6D911813"/>
    <w:multiLevelType w:val="hybridMultilevel"/>
    <w:tmpl w:val="128E32A0"/>
    <w:lvl w:ilvl="0" w:tplc="B58E8A7C">
      <w:start w:val="7"/>
      <w:numFmt w:val="japaneseCounting"/>
      <w:lvlText w:val="第%1条"/>
      <w:lvlJc w:val="left"/>
      <w:pPr>
        <w:ind w:left="1945" w:hanging="1305"/>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2F57DC4"/>
    <w:multiLevelType w:val="hybridMultilevel"/>
    <w:tmpl w:val="4B30E0DA"/>
    <w:lvl w:ilvl="0" w:tplc="BF5A84E2">
      <w:start w:val="1"/>
      <w:numFmt w:val="japaneseCounting"/>
      <w:lvlText w:val="（%1）"/>
      <w:lvlJc w:val="left"/>
      <w:pPr>
        <w:ind w:left="1420" w:hanging="780"/>
      </w:pPr>
      <w:rPr>
        <w:rFonts w:ascii="方正仿宋_GBK" w:eastAsia="方正仿宋_GBK" w:hAnsi="仿宋" w:cs="Times New Roman"/>
        <w:sz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0">
    <w:nsid w:val="75A16A0C"/>
    <w:multiLevelType w:val="hybridMultilevel"/>
    <w:tmpl w:val="1FF41A10"/>
    <w:lvl w:ilvl="0" w:tplc="2158ABAE">
      <w:start w:val="1"/>
      <w:numFmt w:val="chineseCounting"/>
      <w:lvlText w:val="第%1条"/>
      <w:lvlJc w:val="left"/>
      <w:pPr>
        <w:ind w:left="1271" w:hanging="420"/>
      </w:pPr>
      <w:rPr>
        <w:rFonts w:eastAsia="仿宋" w:cs="Times New Roman" w:hint="eastAsia"/>
        <w:b/>
        <w:sz w:val="28"/>
        <w:szCs w:val="28"/>
      </w:rPr>
    </w:lvl>
    <w:lvl w:ilvl="1" w:tplc="04090019" w:tentative="1">
      <w:start w:val="1"/>
      <w:numFmt w:val="lowerLetter"/>
      <w:lvlText w:val="%2)"/>
      <w:lvlJc w:val="left"/>
      <w:pPr>
        <w:ind w:left="1691" w:hanging="420"/>
      </w:pPr>
      <w:rPr>
        <w:rFonts w:cs="Times New Roman"/>
      </w:rPr>
    </w:lvl>
    <w:lvl w:ilvl="2" w:tplc="0409001B" w:tentative="1">
      <w:start w:val="1"/>
      <w:numFmt w:val="lowerRoman"/>
      <w:lvlText w:val="%3."/>
      <w:lvlJc w:val="right"/>
      <w:pPr>
        <w:ind w:left="2111" w:hanging="420"/>
      </w:pPr>
      <w:rPr>
        <w:rFonts w:cs="Times New Roman"/>
      </w:rPr>
    </w:lvl>
    <w:lvl w:ilvl="3" w:tplc="0409000F" w:tentative="1">
      <w:start w:val="1"/>
      <w:numFmt w:val="decimal"/>
      <w:lvlText w:val="%4."/>
      <w:lvlJc w:val="left"/>
      <w:pPr>
        <w:ind w:left="2531" w:hanging="420"/>
      </w:pPr>
      <w:rPr>
        <w:rFonts w:cs="Times New Roman"/>
      </w:rPr>
    </w:lvl>
    <w:lvl w:ilvl="4" w:tplc="04090019" w:tentative="1">
      <w:start w:val="1"/>
      <w:numFmt w:val="lowerLetter"/>
      <w:lvlText w:val="%5)"/>
      <w:lvlJc w:val="left"/>
      <w:pPr>
        <w:ind w:left="2951" w:hanging="420"/>
      </w:pPr>
      <w:rPr>
        <w:rFonts w:cs="Times New Roman"/>
      </w:rPr>
    </w:lvl>
    <w:lvl w:ilvl="5" w:tplc="0409001B" w:tentative="1">
      <w:start w:val="1"/>
      <w:numFmt w:val="lowerRoman"/>
      <w:lvlText w:val="%6."/>
      <w:lvlJc w:val="right"/>
      <w:pPr>
        <w:ind w:left="3371" w:hanging="420"/>
      </w:pPr>
      <w:rPr>
        <w:rFonts w:cs="Times New Roman"/>
      </w:rPr>
    </w:lvl>
    <w:lvl w:ilvl="6" w:tplc="0409000F" w:tentative="1">
      <w:start w:val="1"/>
      <w:numFmt w:val="decimal"/>
      <w:lvlText w:val="%7."/>
      <w:lvlJc w:val="left"/>
      <w:pPr>
        <w:ind w:left="3791" w:hanging="420"/>
      </w:pPr>
      <w:rPr>
        <w:rFonts w:cs="Times New Roman"/>
      </w:rPr>
    </w:lvl>
    <w:lvl w:ilvl="7" w:tplc="04090019" w:tentative="1">
      <w:start w:val="1"/>
      <w:numFmt w:val="lowerLetter"/>
      <w:lvlText w:val="%8)"/>
      <w:lvlJc w:val="left"/>
      <w:pPr>
        <w:ind w:left="4211" w:hanging="420"/>
      </w:pPr>
      <w:rPr>
        <w:rFonts w:cs="Times New Roman"/>
      </w:rPr>
    </w:lvl>
    <w:lvl w:ilvl="8" w:tplc="0409001B" w:tentative="1">
      <w:start w:val="1"/>
      <w:numFmt w:val="lowerRoman"/>
      <w:lvlText w:val="%9."/>
      <w:lvlJc w:val="right"/>
      <w:pPr>
        <w:ind w:left="4631" w:hanging="420"/>
      </w:pPr>
      <w:rPr>
        <w:rFonts w:cs="Times New Roman"/>
      </w:rPr>
    </w:lvl>
  </w:abstractNum>
  <w:abstractNum w:abstractNumId="11">
    <w:nsid w:val="76E924A3"/>
    <w:multiLevelType w:val="hybridMultilevel"/>
    <w:tmpl w:val="4300DFB0"/>
    <w:lvl w:ilvl="0" w:tplc="6CDE15F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776A62E3"/>
    <w:multiLevelType w:val="hybridMultilevel"/>
    <w:tmpl w:val="5DCE2392"/>
    <w:lvl w:ilvl="0" w:tplc="5584013A">
      <w:start w:val="1"/>
      <w:numFmt w:val="japaneseCounting"/>
      <w:lvlText w:val="(%1)"/>
      <w:lvlJc w:val="left"/>
      <w:pPr>
        <w:ind w:left="780" w:hanging="780"/>
      </w:pPr>
      <w:rPr>
        <w:rFonts w:ascii="仿宋_GB2312" w:eastAsia="仿宋_GB2312" w:hAnsi="仿宋_GB2312" w:cs="Times New Roman" w:hint="default"/>
        <w:sz w:val="32"/>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3">
    <w:nsid w:val="7DB26E71"/>
    <w:multiLevelType w:val="hybridMultilevel"/>
    <w:tmpl w:val="6AB63132"/>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2"/>
  </w:num>
  <w:num w:numId="3">
    <w:abstractNumId w:val="5"/>
  </w:num>
  <w:num w:numId="4">
    <w:abstractNumId w:val="12"/>
  </w:num>
  <w:num w:numId="5">
    <w:abstractNumId w:val="7"/>
  </w:num>
  <w:num w:numId="6">
    <w:abstractNumId w:val="0"/>
  </w:num>
  <w:num w:numId="7">
    <w:abstractNumId w:val="9"/>
  </w:num>
  <w:num w:numId="8">
    <w:abstractNumId w:val="3"/>
  </w:num>
  <w:num w:numId="9">
    <w:abstractNumId w:val="13"/>
  </w:num>
  <w:num w:numId="10">
    <w:abstractNumId w:val="4"/>
  </w:num>
  <w:num w:numId="11">
    <w:abstractNumId w:val="10"/>
  </w:num>
  <w:num w:numId="12">
    <w:abstractNumId w:val="11"/>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429"/>
    <w:rsid w:val="0002072D"/>
    <w:rsid w:val="00030118"/>
    <w:rsid w:val="000438E4"/>
    <w:rsid w:val="0005263E"/>
    <w:rsid w:val="0005343B"/>
    <w:rsid w:val="00064B91"/>
    <w:rsid w:val="000A1B7F"/>
    <w:rsid w:val="000B1DAE"/>
    <w:rsid w:val="000D6A84"/>
    <w:rsid w:val="000E1B2E"/>
    <w:rsid w:val="000E3AEC"/>
    <w:rsid w:val="000E600C"/>
    <w:rsid w:val="000F36E1"/>
    <w:rsid w:val="0010329F"/>
    <w:rsid w:val="00107EDB"/>
    <w:rsid w:val="001110BB"/>
    <w:rsid w:val="00123FD3"/>
    <w:rsid w:val="00126905"/>
    <w:rsid w:val="00133BD1"/>
    <w:rsid w:val="00171993"/>
    <w:rsid w:val="00174D04"/>
    <w:rsid w:val="00175332"/>
    <w:rsid w:val="00184302"/>
    <w:rsid w:val="001916DE"/>
    <w:rsid w:val="001B0846"/>
    <w:rsid w:val="001C65E7"/>
    <w:rsid w:val="001E0074"/>
    <w:rsid w:val="001E42D7"/>
    <w:rsid w:val="001F14BE"/>
    <w:rsid w:val="001F70D5"/>
    <w:rsid w:val="00205CE4"/>
    <w:rsid w:val="0028773C"/>
    <w:rsid w:val="00291B6B"/>
    <w:rsid w:val="00293429"/>
    <w:rsid w:val="002A2FAE"/>
    <w:rsid w:val="002A5C2C"/>
    <w:rsid w:val="002A6ACF"/>
    <w:rsid w:val="002D035A"/>
    <w:rsid w:val="002D0DAC"/>
    <w:rsid w:val="0031797C"/>
    <w:rsid w:val="00340ED6"/>
    <w:rsid w:val="003425C7"/>
    <w:rsid w:val="0035462D"/>
    <w:rsid w:val="00354DB9"/>
    <w:rsid w:val="003664B7"/>
    <w:rsid w:val="003716AD"/>
    <w:rsid w:val="00377D21"/>
    <w:rsid w:val="00381BE9"/>
    <w:rsid w:val="00381C11"/>
    <w:rsid w:val="003C2BE3"/>
    <w:rsid w:val="003D281F"/>
    <w:rsid w:val="003D3115"/>
    <w:rsid w:val="004077FE"/>
    <w:rsid w:val="00412957"/>
    <w:rsid w:val="00432310"/>
    <w:rsid w:val="00437236"/>
    <w:rsid w:val="004479AA"/>
    <w:rsid w:val="0045120C"/>
    <w:rsid w:val="00491C22"/>
    <w:rsid w:val="004B06B9"/>
    <w:rsid w:val="004C48FF"/>
    <w:rsid w:val="004D03B1"/>
    <w:rsid w:val="004E4667"/>
    <w:rsid w:val="00503206"/>
    <w:rsid w:val="0050387F"/>
    <w:rsid w:val="00526A2F"/>
    <w:rsid w:val="00543DE3"/>
    <w:rsid w:val="0056102C"/>
    <w:rsid w:val="00571BC0"/>
    <w:rsid w:val="005922ED"/>
    <w:rsid w:val="005B5B9A"/>
    <w:rsid w:val="005B78F6"/>
    <w:rsid w:val="00602031"/>
    <w:rsid w:val="00605140"/>
    <w:rsid w:val="00614155"/>
    <w:rsid w:val="00635280"/>
    <w:rsid w:val="00636375"/>
    <w:rsid w:val="00641B6B"/>
    <w:rsid w:val="00652F9A"/>
    <w:rsid w:val="00660607"/>
    <w:rsid w:val="00664B1E"/>
    <w:rsid w:val="00673E83"/>
    <w:rsid w:val="006A792C"/>
    <w:rsid w:val="006B6512"/>
    <w:rsid w:val="006F7F71"/>
    <w:rsid w:val="007115E2"/>
    <w:rsid w:val="00712491"/>
    <w:rsid w:val="00723391"/>
    <w:rsid w:val="0077715A"/>
    <w:rsid w:val="007863B3"/>
    <w:rsid w:val="007A6A66"/>
    <w:rsid w:val="007A6D0D"/>
    <w:rsid w:val="007D250E"/>
    <w:rsid w:val="008161DC"/>
    <w:rsid w:val="00842A29"/>
    <w:rsid w:val="00845F18"/>
    <w:rsid w:val="00855C8F"/>
    <w:rsid w:val="00873942"/>
    <w:rsid w:val="00882EF3"/>
    <w:rsid w:val="00891F9E"/>
    <w:rsid w:val="008A0CAD"/>
    <w:rsid w:val="008A6338"/>
    <w:rsid w:val="008B6060"/>
    <w:rsid w:val="008C143D"/>
    <w:rsid w:val="008E314B"/>
    <w:rsid w:val="008E3F6D"/>
    <w:rsid w:val="008F539F"/>
    <w:rsid w:val="008F7A7C"/>
    <w:rsid w:val="00902E88"/>
    <w:rsid w:val="00914291"/>
    <w:rsid w:val="00914A93"/>
    <w:rsid w:val="00931A2D"/>
    <w:rsid w:val="00934DDA"/>
    <w:rsid w:val="0094442D"/>
    <w:rsid w:val="00956803"/>
    <w:rsid w:val="00967434"/>
    <w:rsid w:val="00977667"/>
    <w:rsid w:val="00982CBB"/>
    <w:rsid w:val="00986242"/>
    <w:rsid w:val="009966BA"/>
    <w:rsid w:val="009A1586"/>
    <w:rsid w:val="009B6293"/>
    <w:rsid w:val="009D1F3E"/>
    <w:rsid w:val="009D4881"/>
    <w:rsid w:val="009E6E01"/>
    <w:rsid w:val="00A13497"/>
    <w:rsid w:val="00A13BB6"/>
    <w:rsid w:val="00A260C5"/>
    <w:rsid w:val="00A2683A"/>
    <w:rsid w:val="00A26E79"/>
    <w:rsid w:val="00A33EC0"/>
    <w:rsid w:val="00A3466E"/>
    <w:rsid w:val="00A374F8"/>
    <w:rsid w:val="00A41DAE"/>
    <w:rsid w:val="00A44F7A"/>
    <w:rsid w:val="00A533D9"/>
    <w:rsid w:val="00A55159"/>
    <w:rsid w:val="00A56572"/>
    <w:rsid w:val="00A61B56"/>
    <w:rsid w:val="00A66662"/>
    <w:rsid w:val="00A80E9A"/>
    <w:rsid w:val="00AB5EB8"/>
    <w:rsid w:val="00B04013"/>
    <w:rsid w:val="00B15635"/>
    <w:rsid w:val="00B1676E"/>
    <w:rsid w:val="00B40D30"/>
    <w:rsid w:val="00B5214F"/>
    <w:rsid w:val="00B56E8F"/>
    <w:rsid w:val="00B61B38"/>
    <w:rsid w:val="00B8168E"/>
    <w:rsid w:val="00B84661"/>
    <w:rsid w:val="00B92B4E"/>
    <w:rsid w:val="00B950FD"/>
    <w:rsid w:val="00B97050"/>
    <w:rsid w:val="00BA5E6E"/>
    <w:rsid w:val="00BA63D6"/>
    <w:rsid w:val="00BC120D"/>
    <w:rsid w:val="00BD09A9"/>
    <w:rsid w:val="00BD2CDD"/>
    <w:rsid w:val="00BD7491"/>
    <w:rsid w:val="00BF050D"/>
    <w:rsid w:val="00C03A1E"/>
    <w:rsid w:val="00C04932"/>
    <w:rsid w:val="00C04F1E"/>
    <w:rsid w:val="00C218B2"/>
    <w:rsid w:val="00C30ED9"/>
    <w:rsid w:val="00C40A77"/>
    <w:rsid w:val="00C44121"/>
    <w:rsid w:val="00C73672"/>
    <w:rsid w:val="00C83302"/>
    <w:rsid w:val="00C92DBE"/>
    <w:rsid w:val="00C93124"/>
    <w:rsid w:val="00C96E21"/>
    <w:rsid w:val="00CA0548"/>
    <w:rsid w:val="00CA6AD2"/>
    <w:rsid w:val="00CC3AA0"/>
    <w:rsid w:val="00CF3E11"/>
    <w:rsid w:val="00D11E2F"/>
    <w:rsid w:val="00D16140"/>
    <w:rsid w:val="00D20913"/>
    <w:rsid w:val="00D40C83"/>
    <w:rsid w:val="00D44DEC"/>
    <w:rsid w:val="00D55FB5"/>
    <w:rsid w:val="00D820A6"/>
    <w:rsid w:val="00D969A5"/>
    <w:rsid w:val="00D96A53"/>
    <w:rsid w:val="00DA09E8"/>
    <w:rsid w:val="00DB5407"/>
    <w:rsid w:val="00DE0437"/>
    <w:rsid w:val="00DE21A0"/>
    <w:rsid w:val="00DE4E7E"/>
    <w:rsid w:val="00E12E41"/>
    <w:rsid w:val="00E21554"/>
    <w:rsid w:val="00E33B57"/>
    <w:rsid w:val="00E378EC"/>
    <w:rsid w:val="00E46EF4"/>
    <w:rsid w:val="00E60F26"/>
    <w:rsid w:val="00E65C0B"/>
    <w:rsid w:val="00E71318"/>
    <w:rsid w:val="00E714E4"/>
    <w:rsid w:val="00E8537D"/>
    <w:rsid w:val="00E939FC"/>
    <w:rsid w:val="00EA7F44"/>
    <w:rsid w:val="00EB2978"/>
    <w:rsid w:val="00EC1026"/>
    <w:rsid w:val="00EC3455"/>
    <w:rsid w:val="00EC5323"/>
    <w:rsid w:val="00EF024D"/>
    <w:rsid w:val="00F159CF"/>
    <w:rsid w:val="00F41287"/>
    <w:rsid w:val="00F61786"/>
    <w:rsid w:val="00F839F1"/>
    <w:rsid w:val="00F944D8"/>
    <w:rsid w:val="00F96C6F"/>
    <w:rsid w:val="00FA0F6B"/>
    <w:rsid w:val="00FA42E9"/>
    <w:rsid w:val="00FB5127"/>
    <w:rsid w:val="00FC71D4"/>
    <w:rsid w:val="00FE391E"/>
    <w:rsid w:val="00FE69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6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93429"/>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99"/>
    <w:qFormat/>
    <w:rsid w:val="00293429"/>
    <w:rPr>
      <w:rFonts w:cs="Times New Roman"/>
      <w:b/>
      <w:bCs/>
    </w:rPr>
  </w:style>
  <w:style w:type="paragraph" w:styleId="a5">
    <w:name w:val="header"/>
    <w:basedOn w:val="a"/>
    <w:link w:val="Char"/>
    <w:uiPriority w:val="99"/>
    <w:rsid w:val="00BA5E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BA5E6E"/>
    <w:rPr>
      <w:rFonts w:cs="Times New Roman"/>
      <w:sz w:val="18"/>
      <w:szCs w:val="18"/>
    </w:rPr>
  </w:style>
  <w:style w:type="paragraph" w:styleId="a6">
    <w:name w:val="footer"/>
    <w:basedOn w:val="a"/>
    <w:link w:val="Char0"/>
    <w:uiPriority w:val="99"/>
    <w:rsid w:val="00BA5E6E"/>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BA5E6E"/>
    <w:rPr>
      <w:rFonts w:cs="Times New Roman"/>
      <w:sz w:val="18"/>
      <w:szCs w:val="18"/>
    </w:rPr>
  </w:style>
  <w:style w:type="paragraph" w:styleId="a7">
    <w:name w:val="List Paragraph"/>
    <w:basedOn w:val="a"/>
    <w:uiPriority w:val="99"/>
    <w:qFormat/>
    <w:rsid w:val="0010329F"/>
    <w:pPr>
      <w:ind w:firstLineChars="200" w:firstLine="420"/>
    </w:pPr>
  </w:style>
  <w:style w:type="paragraph" w:customStyle="1" w:styleId="Char1">
    <w:name w:val="Char1"/>
    <w:basedOn w:val="a"/>
    <w:uiPriority w:val="99"/>
    <w:rsid w:val="0005343B"/>
    <w:pPr>
      <w:spacing w:beforeLines="50" w:afterLines="50" w:line="400" w:lineRule="exact"/>
      <w:ind w:firstLineChars="200" w:firstLine="200"/>
    </w:pPr>
    <w:rPr>
      <w:rFonts w:ascii="Times New Roman" w:hAnsi="Times New Roman"/>
      <w:szCs w:val="20"/>
    </w:rPr>
  </w:style>
  <w:style w:type="paragraph" w:styleId="a8">
    <w:name w:val="Balloon Text"/>
    <w:basedOn w:val="a"/>
    <w:link w:val="Char2"/>
    <w:uiPriority w:val="99"/>
    <w:semiHidden/>
    <w:unhideWhenUsed/>
    <w:rsid w:val="006A792C"/>
    <w:rPr>
      <w:sz w:val="18"/>
      <w:szCs w:val="18"/>
    </w:rPr>
  </w:style>
  <w:style w:type="character" w:customStyle="1" w:styleId="Char2">
    <w:name w:val="批注框文本 Char"/>
    <w:basedOn w:val="a0"/>
    <w:link w:val="a8"/>
    <w:uiPriority w:val="99"/>
    <w:semiHidden/>
    <w:rsid w:val="006A792C"/>
    <w:rPr>
      <w:kern w:val="2"/>
      <w:sz w:val="18"/>
      <w:szCs w:val="18"/>
    </w:rPr>
  </w:style>
  <w:style w:type="paragraph" w:styleId="a9">
    <w:name w:val="Date"/>
    <w:basedOn w:val="a"/>
    <w:next w:val="a"/>
    <w:link w:val="Char3"/>
    <w:uiPriority w:val="99"/>
    <w:semiHidden/>
    <w:unhideWhenUsed/>
    <w:rsid w:val="0035462D"/>
    <w:pPr>
      <w:ind w:leftChars="2500" w:left="100"/>
    </w:pPr>
  </w:style>
  <w:style w:type="character" w:customStyle="1" w:styleId="Char3">
    <w:name w:val="日期 Char"/>
    <w:basedOn w:val="a0"/>
    <w:link w:val="a9"/>
    <w:uiPriority w:val="99"/>
    <w:semiHidden/>
    <w:rsid w:val="0035462D"/>
    <w:rPr>
      <w:kern w:val="2"/>
      <w:sz w:val="21"/>
      <w:szCs w:val="22"/>
    </w:rPr>
  </w:style>
</w:styles>
</file>

<file path=word/webSettings.xml><?xml version="1.0" encoding="utf-8"?>
<w:webSettings xmlns:r="http://schemas.openxmlformats.org/officeDocument/2006/relationships" xmlns:w="http://schemas.openxmlformats.org/wordprocessingml/2006/main">
  <w:divs>
    <w:div w:id="1873155367">
      <w:marLeft w:val="0"/>
      <w:marRight w:val="0"/>
      <w:marTop w:val="0"/>
      <w:marBottom w:val="0"/>
      <w:divBdr>
        <w:top w:val="none" w:sz="0" w:space="0" w:color="auto"/>
        <w:left w:val="none" w:sz="0" w:space="0" w:color="auto"/>
        <w:bottom w:val="none" w:sz="0" w:space="0" w:color="auto"/>
        <w:right w:val="none" w:sz="0" w:space="0" w:color="auto"/>
      </w:divBdr>
      <w:divsChild>
        <w:div w:id="1873155369">
          <w:marLeft w:val="0"/>
          <w:marRight w:val="0"/>
          <w:marTop w:val="0"/>
          <w:marBottom w:val="0"/>
          <w:divBdr>
            <w:top w:val="none" w:sz="0" w:space="0" w:color="auto"/>
            <w:left w:val="none" w:sz="0" w:space="0" w:color="auto"/>
            <w:bottom w:val="none" w:sz="0" w:space="0" w:color="auto"/>
            <w:right w:val="none" w:sz="0" w:space="0" w:color="auto"/>
          </w:divBdr>
          <w:divsChild>
            <w:div w:id="1873155371">
              <w:marLeft w:val="0"/>
              <w:marRight w:val="0"/>
              <w:marTop w:val="300"/>
              <w:marBottom w:val="0"/>
              <w:divBdr>
                <w:top w:val="none" w:sz="0" w:space="0" w:color="auto"/>
                <w:left w:val="none" w:sz="0" w:space="0" w:color="auto"/>
                <w:bottom w:val="none" w:sz="0" w:space="0" w:color="auto"/>
                <w:right w:val="none" w:sz="0" w:space="0" w:color="auto"/>
              </w:divBdr>
              <w:divsChild>
                <w:div w:id="1873155370">
                  <w:marLeft w:val="0"/>
                  <w:marRight w:val="0"/>
                  <w:marTop w:val="0"/>
                  <w:marBottom w:val="0"/>
                  <w:divBdr>
                    <w:top w:val="single" w:sz="6" w:space="0" w:color="E5E5E5"/>
                    <w:left w:val="single" w:sz="6" w:space="0" w:color="E5E5E5"/>
                    <w:bottom w:val="single" w:sz="6" w:space="0" w:color="E5E5E5"/>
                    <w:right w:val="single" w:sz="6" w:space="0" w:color="E5E5E5"/>
                  </w:divBdr>
                  <w:divsChild>
                    <w:div w:id="1873155372">
                      <w:marLeft w:val="0"/>
                      <w:marRight w:val="0"/>
                      <w:marTop w:val="0"/>
                      <w:marBottom w:val="0"/>
                      <w:divBdr>
                        <w:top w:val="none" w:sz="0" w:space="0" w:color="auto"/>
                        <w:left w:val="none" w:sz="0" w:space="0" w:color="auto"/>
                        <w:bottom w:val="none" w:sz="0" w:space="0" w:color="auto"/>
                        <w:right w:val="none" w:sz="0" w:space="0" w:color="auto"/>
                      </w:divBdr>
                      <w:divsChild>
                        <w:div w:id="1873155368">
                          <w:marLeft w:val="0"/>
                          <w:marRight w:val="0"/>
                          <w:marTop w:val="0"/>
                          <w:marBottom w:val="225"/>
                          <w:divBdr>
                            <w:top w:val="none" w:sz="0" w:space="0" w:color="auto"/>
                            <w:left w:val="none" w:sz="0" w:space="0" w:color="auto"/>
                            <w:bottom w:val="none" w:sz="0" w:space="0" w:color="auto"/>
                            <w:right w:val="none" w:sz="0" w:space="0" w:color="auto"/>
                          </w:divBdr>
                        </w:div>
                        <w:div w:id="18731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73155373">
      <w:marLeft w:val="0"/>
      <w:marRight w:val="0"/>
      <w:marTop w:val="0"/>
      <w:marBottom w:val="0"/>
      <w:divBdr>
        <w:top w:val="none" w:sz="0" w:space="0" w:color="auto"/>
        <w:left w:val="none" w:sz="0" w:space="0" w:color="auto"/>
        <w:bottom w:val="none" w:sz="0" w:space="0" w:color="auto"/>
        <w:right w:val="none" w:sz="0" w:space="0" w:color="auto"/>
      </w:divBdr>
      <w:divsChild>
        <w:div w:id="187315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0F45-E253-4B97-AE12-FDBE414F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469</Words>
  <Characters>2677</Characters>
  <Application>Microsoft Office Word</Application>
  <DocSecurity>0</DocSecurity>
  <Lines>22</Lines>
  <Paragraphs>6</Paragraphs>
  <ScaleCrop>false</ScaleCrop>
  <Company>Win10NeT.COM</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JY</cp:lastModifiedBy>
  <cp:revision>10</cp:revision>
  <cp:lastPrinted>2018-08-13T06:54:00Z</cp:lastPrinted>
  <dcterms:created xsi:type="dcterms:W3CDTF">2018-08-13T05:35:00Z</dcterms:created>
  <dcterms:modified xsi:type="dcterms:W3CDTF">2018-08-14T02:59:00Z</dcterms:modified>
</cp:coreProperties>
</file>